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27247" w:rsidRPr="00A307BF" w:rsidRDefault="005D5FE7">
      <w:pPr>
        <w:pStyle w:val="4"/>
        <w:pBdr>
          <w:bottom w:val="single" w:sz="4" w:space="2" w:color="000000"/>
        </w:pBdr>
        <w:jc w:val="both"/>
        <w:rPr>
          <w:rFonts w:ascii="Times New Roman" w:eastAsia="Times New Roman" w:hAnsi="Times New Roman" w:cs="Times New Roman"/>
          <w:sz w:val="24"/>
          <w:szCs w:val="24"/>
          <w:lang w:val="en-US"/>
        </w:rPr>
      </w:pPr>
      <w:bookmarkStart w:id="0" w:name="_GoBack"/>
      <w:bookmarkEnd w:id="0"/>
      <w:r>
        <w:rPr>
          <w:rFonts w:ascii="Times New Roman" w:eastAsia="Times New Roman" w:hAnsi="Times New Roman" w:cs="Times New Roman"/>
          <w:sz w:val="24"/>
          <w:szCs w:val="24"/>
        </w:rPr>
        <w:t>Συμβούλιο</w:t>
      </w:r>
      <w:r w:rsidRPr="00A307BF">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Ευρωπαικών</w:t>
      </w:r>
      <w:proofErr w:type="spellEnd"/>
      <w:r w:rsidRPr="00A307B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Δικηγορικών</w:t>
      </w:r>
      <w:r w:rsidRPr="00A307B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Συλλόγων</w:t>
      </w:r>
      <w:r w:rsidRPr="00A307BF">
        <w:rPr>
          <w:rFonts w:ascii="Times New Roman" w:eastAsia="Times New Roman" w:hAnsi="Times New Roman" w:cs="Times New Roman"/>
          <w:sz w:val="24"/>
          <w:szCs w:val="24"/>
          <w:lang w:val="en-US"/>
        </w:rPr>
        <w:t>/ CCBE/Council of Bars and Law Societies of Europe</w:t>
      </w:r>
    </w:p>
    <w:p w14:paraId="00000002" w14:textId="77777777" w:rsidR="00727247" w:rsidRPr="00A307BF" w:rsidRDefault="00727247">
      <w:pPr>
        <w:pStyle w:val="4"/>
        <w:pBdr>
          <w:bottom w:val="single" w:sz="4" w:space="2" w:color="000000"/>
        </w:pBdr>
        <w:jc w:val="both"/>
        <w:rPr>
          <w:rFonts w:ascii="Times New Roman" w:eastAsia="Times New Roman" w:hAnsi="Times New Roman" w:cs="Times New Roman"/>
          <w:sz w:val="24"/>
          <w:szCs w:val="24"/>
          <w:lang w:val="en-US"/>
        </w:rPr>
      </w:pPr>
    </w:p>
    <w:p w14:paraId="00000003" w14:textId="77777777" w:rsidR="00727247" w:rsidRDefault="005D5FE7">
      <w:pPr>
        <w:pStyle w:val="4"/>
        <w:pBdr>
          <w:bottom w:val="single" w:sz="4" w:space="2"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Συνεδρίαση της  Επιτροπής  Ποινικού Δικαίου (Criminal Law Committee).</w:t>
      </w:r>
    </w:p>
    <w:p w14:paraId="00000004" w14:textId="77777777" w:rsidR="00727247" w:rsidRDefault="00727247">
      <w:pPr>
        <w:pStyle w:val="4"/>
        <w:pBdr>
          <w:bottom w:val="single" w:sz="4" w:space="2" w:color="000000"/>
        </w:pBdr>
        <w:jc w:val="both"/>
        <w:rPr>
          <w:rFonts w:ascii="Times New Roman" w:eastAsia="Times New Roman" w:hAnsi="Times New Roman" w:cs="Times New Roman"/>
          <w:sz w:val="24"/>
          <w:szCs w:val="24"/>
        </w:rPr>
      </w:pPr>
    </w:p>
    <w:p w14:paraId="00000005" w14:textId="77777777" w:rsidR="00727247" w:rsidRDefault="005D5FE7">
      <w:pPr>
        <w:pStyle w:val="4"/>
        <w:pBdr>
          <w:bottom w:val="single" w:sz="4" w:space="2"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Συνεδρίαση μέσω τηλεδιάσκεψης: Σάββατο 13 Φεβρουαρίου 2021 10.00 </w:t>
      </w:r>
      <w:proofErr w:type="spellStart"/>
      <w:r>
        <w:rPr>
          <w:rFonts w:ascii="Times New Roman" w:eastAsia="Times New Roman" w:hAnsi="Times New Roman" w:cs="Times New Roman"/>
          <w:sz w:val="24"/>
          <w:szCs w:val="24"/>
        </w:rPr>
        <w:t>πμ</w:t>
      </w:r>
      <w:proofErr w:type="spellEnd"/>
      <w:r>
        <w:rPr>
          <w:rFonts w:ascii="Times New Roman" w:eastAsia="Times New Roman" w:hAnsi="Times New Roman" w:cs="Times New Roman"/>
          <w:sz w:val="24"/>
          <w:szCs w:val="24"/>
        </w:rPr>
        <w:t xml:space="preserve">  (ώρα Βρυξελλών).</w:t>
      </w:r>
    </w:p>
    <w:p w14:paraId="00000006" w14:textId="77777777" w:rsidR="00727247" w:rsidRDefault="00727247">
      <w:pPr>
        <w:pStyle w:val="4"/>
        <w:pBdr>
          <w:bottom w:val="single" w:sz="4" w:space="2" w:color="000000"/>
        </w:pBdr>
        <w:jc w:val="both"/>
        <w:rPr>
          <w:rFonts w:ascii="Times New Roman" w:eastAsia="Times New Roman" w:hAnsi="Times New Roman" w:cs="Times New Roman"/>
          <w:sz w:val="24"/>
          <w:szCs w:val="24"/>
        </w:rPr>
      </w:pPr>
    </w:p>
    <w:p w14:paraId="00000007" w14:textId="77777777" w:rsidR="00727247" w:rsidRDefault="005D5FE7">
      <w:pPr>
        <w:pStyle w:val="4"/>
        <w:pBdr>
          <w:bottom w:val="single" w:sz="4" w:space="2"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Ελληνική Αντιπροσωπεία: Αλέξης Αναγνωστάκης, ΔΣΑ.</w:t>
      </w:r>
    </w:p>
    <w:p w14:paraId="00000008" w14:textId="77777777" w:rsidR="00727247" w:rsidRDefault="00727247">
      <w:pPr>
        <w:ind w:left="720"/>
        <w:jc w:val="both"/>
        <w:rPr>
          <w:rFonts w:ascii="Times New Roman" w:eastAsia="Times New Roman" w:hAnsi="Times New Roman" w:cs="Times New Roman"/>
          <w:b/>
          <w:highlight w:val="yellow"/>
        </w:rPr>
      </w:pPr>
    </w:p>
    <w:p w14:paraId="00000009" w14:textId="77777777" w:rsidR="00727247" w:rsidRDefault="00727247">
      <w:pPr>
        <w:ind w:left="720"/>
        <w:jc w:val="both"/>
        <w:rPr>
          <w:rFonts w:ascii="Times New Roman" w:eastAsia="Times New Roman" w:hAnsi="Times New Roman" w:cs="Times New Roman"/>
          <w:b/>
          <w:highlight w:val="yellow"/>
        </w:rPr>
      </w:pPr>
    </w:p>
    <w:p w14:paraId="0000000A" w14:textId="77777777" w:rsidR="00727247" w:rsidRDefault="005D5FE7">
      <w:pPr>
        <w:rPr>
          <w:rFonts w:ascii="Calibri" w:eastAsia="Calibri" w:hAnsi="Calibri" w:cs="Calibri"/>
        </w:rPr>
      </w:pPr>
      <w:bookmarkStart w:id="1" w:name="_gjdgxs" w:colFirst="0" w:colLast="0"/>
      <w:bookmarkEnd w:id="1"/>
      <w:r>
        <w:rPr>
          <w:rFonts w:ascii="Calibri" w:eastAsia="Calibri" w:hAnsi="Calibri" w:cs="Calibri"/>
        </w:rPr>
        <w:t>Κατόπιν πρόσκλησης, στην άνω συνάντηση  της Επιτροπής παρευρέθηκαν εκπρόσωποι της Πορτογαλικής Προεδρίας, η οποία ανέλαβε πρόσφατα την εναλλασσόμενη προεδρία  του Ευρωπαϊκού Συμβουλίου.</w:t>
      </w:r>
    </w:p>
    <w:p w14:paraId="0000000B" w14:textId="77777777" w:rsidR="00727247" w:rsidRDefault="005D5FE7">
      <w:pPr>
        <w:rPr>
          <w:rFonts w:ascii="Calibri" w:eastAsia="Calibri" w:hAnsi="Calibri" w:cs="Calibri"/>
        </w:rPr>
      </w:pPr>
      <w:r>
        <w:rPr>
          <w:rFonts w:ascii="Calibri" w:eastAsia="Calibri" w:hAnsi="Calibri" w:cs="Calibri"/>
        </w:rPr>
        <w:t>Οι εκπρόσωποι  παρ</w:t>
      </w:r>
      <w:r>
        <w:rPr>
          <w:rFonts w:ascii="Calibri" w:eastAsia="Calibri" w:hAnsi="Calibri" w:cs="Calibri"/>
        </w:rPr>
        <w:t>ουσίασαν τις προτεραιότητες της Προεδρίας αναφορικά με τον  ευαίσθητο και κρίσιμο τομέα της διακρατικής δικαστικής συνεργασίας σε ποινικές υποθέσεις μεταξύ των Κρατών Μελών.</w:t>
      </w:r>
    </w:p>
    <w:p w14:paraId="0000000C" w14:textId="77777777" w:rsidR="00727247" w:rsidRDefault="005D5FE7">
      <w:pPr>
        <w:rPr>
          <w:rFonts w:ascii="Calibri" w:eastAsia="Calibri" w:hAnsi="Calibri" w:cs="Calibri"/>
        </w:rPr>
      </w:pPr>
      <w:r>
        <w:rPr>
          <w:rFonts w:ascii="Calibri" w:eastAsia="Calibri" w:hAnsi="Calibri" w:cs="Calibri"/>
        </w:rPr>
        <w:t>Πιο συγκεκριμένα, η Πορτογαλική Προεδρία θέτει, μεταξύ των άλλων, ως προτεραιότητε</w:t>
      </w:r>
      <w:r>
        <w:rPr>
          <w:rFonts w:ascii="Calibri" w:eastAsia="Calibri" w:hAnsi="Calibri" w:cs="Calibri"/>
        </w:rPr>
        <w:t>ς στον άνω τομέα,  την προστασία των δικαιωμάτων των «ευάλωτων» ομάδων, την ανάπτυξη της ψηφιακής δικαιοσύνης (e-</w:t>
      </w:r>
      <w:proofErr w:type="spellStart"/>
      <w:r>
        <w:rPr>
          <w:rFonts w:ascii="Calibri" w:eastAsia="Calibri" w:hAnsi="Calibri" w:cs="Calibri"/>
        </w:rPr>
        <w:t>justice</w:t>
      </w:r>
      <w:proofErr w:type="spellEnd"/>
      <w:r>
        <w:rPr>
          <w:rFonts w:ascii="Calibri" w:eastAsia="Calibri" w:hAnsi="Calibri" w:cs="Calibri"/>
        </w:rPr>
        <w:t>) και  την προστασία των δικαιωμάτων πνευματικής ιδιοκτησίας στις ποινικές υποθέσεις.</w:t>
      </w:r>
    </w:p>
    <w:p w14:paraId="0000000D" w14:textId="77777777" w:rsidR="00727247" w:rsidRDefault="005D5FE7">
      <w:pPr>
        <w:rPr>
          <w:rFonts w:ascii="Calibri" w:eastAsia="Calibri" w:hAnsi="Calibri" w:cs="Calibri"/>
        </w:rPr>
      </w:pPr>
      <w:r>
        <w:rPr>
          <w:rFonts w:ascii="Calibri" w:eastAsia="Calibri" w:hAnsi="Calibri" w:cs="Calibri"/>
        </w:rPr>
        <w:t xml:space="preserve">Όσον αφορά την ηλεκτρονική δικαιοσύνη και την </w:t>
      </w:r>
      <w:proofErr w:type="spellStart"/>
      <w:r>
        <w:rPr>
          <w:rFonts w:ascii="Calibri" w:eastAsia="Calibri" w:hAnsi="Calibri" w:cs="Calibri"/>
        </w:rPr>
        <w:t>ψηφι</w:t>
      </w:r>
      <w:r>
        <w:rPr>
          <w:rFonts w:ascii="Calibri" w:eastAsia="Calibri" w:hAnsi="Calibri" w:cs="Calibri"/>
        </w:rPr>
        <w:t>οποίηση</w:t>
      </w:r>
      <w:proofErr w:type="spellEnd"/>
      <w:r>
        <w:rPr>
          <w:rFonts w:ascii="Calibri" w:eastAsia="Calibri" w:hAnsi="Calibri" w:cs="Calibri"/>
        </w:rPr>
        <w:t xml:space="preserve"> των δικαστικών υπηρεσιών υφίσταται συναίνεση παρά των Κρατών Μελών για την υλοποίηση των μέτρων.</w:t>
      </w:r>
    </w:p>
    <w:p w14:paraId="0000000E" w14:textId="77777777" w:rsidR="00727247" w:rsidRDefault="005D5FE7">
      <w:pPr>
        <w:rPr>
          <w:rFonts w:ascii="Calibri" w:eastAsia="Calibri" w:hAnsi="Calibri" w:cs="Calibri"/>
        </w:rPr>
      </w:pPr>
      <w:r>
        <w:rPr>
          <w:rFonts w:ascii="Calibri" w:eastAsia="Calibri" w:hAnsi="Calibri" w:cs="Calibri"/>
        </w:rPr>
        <w:t>Το  ίδιο δεν συμβαίνει αναφορικά με την προάσπιση των δικονομικών και ουσιαστικών δικαιωμάτων υπόπτων ή κατηγορουμένων προσώπων που ανήκουν σε «ευάλωτε</w:t>
      </w:r>
      <w:r>
        <w:rPr>
          <w:rFonts w:ascii="Calibri" w:eastAsia="Calibri" w:hAnsi="Calibri" w:cs="Calibri"/>
        </w:rPr>
        <w:t>ς ομάδες» όπου δεν παρουσιάζεται η αναγκαία σύμπνοια των Κυβερνήσεων. Ομοίως ελλείπει η συναίνεση και στο τρίτο θέμα περί τα ζητήματα πνευματικής ιδιοκτησίας στην ποινική δίκη κλπ.</w:t>
      </w:r>
    </w:p>
    <w:p w14:paraId="0000000F" w14:textId="77777777" w:rsidR="00727247" w:rsidRDefault="005D5FE7">
      <w:pPr>
        <w:rPr>
          <w:rFonts w:ascii="Calibri" w:eastAsia="Calibri" w:hAnsi="Calibri" w:cs="Calibri"/>
        </w:rPr>
      </w:pPr>
      <w:r>
        <w:rPr>
          <w:rFonts w:ascii="Calibri" w:eastAsia="Calibri" w:hAnsi="Calibri" w:cs="Calibri"/>
        </w:rPr>
        <w:t>Σε ερώτηση του εκπροσώπου του ΔΣΑ Αλέξη Αναγνωστάκη περί του ορισμού της έν</w:t>
      </w:r>
      <w:r>
        <w:rPr>
          <w:rFonts w:ascii="Calibri" w:eastAsia="Calibri" w:hAnsi="Calibri" w:cs="Calibri"/>
        </w:rPr>
        <w:t>νοιας του ευάλωτου προσώπου που χρήζει προστασίας καθώς και των ζητημάτων πνευματικής ιδιοκτησίας, οι εκπρόσωποι της Προεδρίας απάντησαν ότι δεν έχουν διαμορφωθεί ακόμα κοινά αποδεκτοί ορισμοί και αποφάσεις περί των άνω εννοιών και το θέμα βρίσκεται σε καθ</w:t>
      </w:r>
      <w:r>
        <w:rPr>
          <w:rFonts w:ascii="Calibri" w:eastAsia="Calibri" w:hAnsi="Calibri" w:cs="Calibri"/>
        </w:rPr>
        <w:t xml:space="preserve">εστώς ανεπίσημων συνομιλιών στα πλαίσια του Ευρωπαϊκού Συμβουλίου. </w:t>
      </w:r>
    </w:p>
    <w:p w14:paraId="00000010" w14:textId="77777777" w:rsidR="00727247" w:rsidRDefault="00727247">
      <w:pPr>
        <w:rPr>
          <w:rFonts w:ascii="Calibri" w:eastAsia="Calibri" w:hAnsi="Calibri" w:cs="Calibri"/>
        </w:rPr>
      </w:pPr>
    </w:p>
    <w:p w14:paraId="00000011" w14:textId="77777777" w:rsidR="00727247" w:rsidRDefault="005D5FE7">
      <w:pPr>
        <w:rPr>
          <w:rFonts w:ascii="Calibri" w:eastAsia="Calibri" w:hAnsi="Calibri" w:cs="Calibri"/>
        </w:rPr>
      </w:pPr>
      <w:r>
        <w:rPr>
          <w:rFonts w:ascii="Calibri" w:eastAsia="Calibri" w:hAnsi="Calibri" w:cs="Calibri"/>
        </w:rPr>
        <w:t xml:space="preserve">Στη συνέχεια, ο αναπληρωτής διευθυντής της Γενικής Διεύθυνσης Δικαιοσύνης της Ευρωπαϊκής Επιτροπής κ. </w:t>
      </w:r>
      <w:proofErr w:type="spellStart"/>
      <w:r>
        <w:rPr>
          <w:rFonts w:ascii="Calibri" w:eastAsia="Calibri" w:hAnsi="Calibri" w:cs="Calibri"/>
        </w:rPr>
        <w:t>Peter</w:t>
      </w:r>
      <w:proofErr w:type="spellEnd"/>
      <w:r>
        <w:rPr>
          <w:rFonts w:ascii="Calibri" w:eastAsia="Calibri" w:hAnsi="Calibri" w:cs="Calibri"/>
        </w:rPr>
        <w:t xml:space="preserve"> </w:t>
      </w:r>
      <w:proofErr w:type="spellStart"/>
      <w:r>
        <w:rPr>
          <w:rFonts w:ascii="Calibri" w:eastAsia="Calibri" w:hAnsi="Calibri" w:cs="Calibri"/>
        </w:rPr>
        <w:t>Csonka</w:t>
      </w:r>
      <w:proofErr w:type="spellEnd"/>
      <w:r>
        <w:rPr>
          <w:rFonts w:ascii="Calibri" w:eastAsia="Calibri" w:hAnsi="Calibri" w:cs="Calibri"/>
        </w:rPr>
        <w:t xml:space="preserve"> παρουσίασε τις τελευταίες εξελίξεις όσον αφορά τον νέο θεσμό της  Ευρωπα</w:t>
      </w:r>
      <w:r>
        <w:rPr>
          <w:rFonts w:ascii="Calibri" w:eastAsia="Calibri" w:hAnsi="Calibri" w:cs="Calibri"/>
        </w:rPr>
        <w:t>ϊκής Εισαγγελίας στον χώρο του ευρωπαϊκού ποινικού δικαίου.</w:t>
      </w:r>
    </w:p>
    <w:p w14:paraId="00000012" w14:textId="77777777" w:rsidR="00727247" w:rsidRDefault="005D5FE7">
      <w:pPr>
        <w:rPr>
          <w:rFonts w:ascii="Calibri" w:eastAsia="Calibri" w:hAnsi="Calibri" w:cs="Calibri"/>
        </w:rPr>
      </w:pPr>
      <w:r>
        <w:rPr>
          <w:rFonts w:ascii="Calibri" w:eastAsia="Calibri" w:hAnsi="Calibri" w:cs="Calibri"/>
        </w:rPr>
        <w:t>Αυτή τη στιγμή, η Ευρωπαϊκή Επιτροπή  εξετάζει με λεπτομέρεια κάθε πτυχή των σχετικών εθνικών νόμων , προς διαπίστωση του βαθμού  ενσωμάτωσης και συμμόρφωσης προς την ευρωπαϊκή νομοθεσία.</w:t>
      </w:r>
    </w:p>
    <w:p w14:paraId="00000013" w14:textId="77777777" w:rsidR="00727247" w:rsidRDefault="005D5FE7">
      <w:pPr>
        <w:jc w:val="both"/>
        <w:rPr>
          <w:rFonts w:ascii="Calibri" w:eastAsia="Calibri" w:hAnsi="Calibri" w:cs="Calibri"/>
        </w:rPr>
      </w:pPr>
      <w:r>
        <w:rPr>
          <w:rFonts w:ascii="Calibri" w:eastAsia="Calibri" w:hAnsi="Calibri" w:cs="Calibri"/>
        </w:rPr>
        <w:t>Σε περίπ</w:t>
      </w:r>
      <w:r>
        <w:rPr>
          <w:rFonts w:ascii="Calibri" w:eastAsia="Calibri" w:hAnsi="Calibri" w:cs="Calibri"/>
        </w:rPr>
        <w:t>τωση διαπίστωσης μη συμμόρφωσης, η Ευρωπαϊκή Επιτροπή είναι έτοιμη για  παραπομπή των Κρατών Μελών που παραβαίνουν τις υποχρεώσεις τους στο Ευρωπαϊκό Δικαστήριο. Μέχρι στιγμής, έχουν διαπιστωθεί περιπτώσεις 3 κρατών μελών  που δεν έχουν συμμορφωθεί πλήρως.</w:t>
      </w:r>
    </w:p>
    <w:p w14:paraId="00000014" w14:textId="77777777" w:rsidR="00727247" w:rsidRDefault="005D5FE7">
      <w:pPr>
        <w:jc w:val="both"/>
        <w:rPr>
          <w:rFonts w:ascii="Calibri" w:eastAsia="Calibri" w:hAnsi="Calibri" w:cs="Calibri"/>
        </w:rPr>
      </w:pPr>
      <w:r>
        <w:rPr>
          <w:rFonts w:ascii="Calibri" w:eastAsia="Calibri" w:hAnsi="Calibri" w:cs="Calibri"/>
        </w:rPr>
        <w:t xml:space="preserve">Ταυτόχρονα, ο νέος θεσμός της Ευρωπαϊκής Εισαγγελίας, με έδρα το Λουξεμβούργο, στελεχώνεται και αναπτύσσει τις υπηρεσιακές του υποδομές  και δράσεις.  </w:t>
      </w:r>
    </w:p>
    <w:p w14:paraId="00000015" w14:textId="77777777" w:rsidR="00727247" w:rsidRDefault="005D5FE7">
      <w:pPr>
        <w:jc w:val="both"/>
        <w:rPr>
          <w:rFonts w:ascii="Calibri" w:eastAsia="Calibri" w:hAnsi="Calibri" w:cs="Calibri"/>
        </w:rPr>
      </w:pPr>
      <w:r>
        <w:rPr>
          <w:rFonts w:ascii="Calibri" w:eastAsia="Calibri" w:hAnsi="Calibri" w:cs="Calibri"/>
        </w:rPr>
        <w:t>Αντικείμενο του νέου θεσμού αποτελεί η δυνατότητα άσκησης και παρακολούθησης των ποινικών διώξεων στο μ</w:t>
      </w:r>
      <w:r>
        <w:rPr>
          <w:rFonts w:ascii="Calibri" w:eastAsia="Calibri" w:hAnsi="Calibri" w:cs="Calibri"/>
        </w:rPr>
        <w:t>έλλον που θα ασκούνται στα κράτη μέλη, σχετικά με ορισμένες κατηγορίες αδικημάτων κατά των συμφερόντων της Ευρωπαϊκής Ένωσης κλπ.</w:t>
      </w:r>
    </w:p>
    <w:p w14:paraId="00000016" w14:textId="77777777" w:rsidR="00727247" w:rsidRDefault="00727247">
      <w:pPr>
        <w:jc w:val="both"/>
        <w:rPr>
          <w:rFonts w:ascii="Calibri" w:eastAsia="Calibri" w:hAnsi="Calibri" w:cs="Calibri"/>
        </w:rPr>
      </w:pPr>
    </w:p>
    <w:p w14:paraId="00000017" w14:textId="77777777" w:rsidR="00727247" w:rsidRDefault="005D5FE7">
      <w:pPr>
        <w:jc w:val="both"/>
        <w:rPr>
          <w:rFonts w:ascii="Calibri" w:eastAsia="Calibri" w:hAnsi="Calibri" w:cs="Calibri"/>
        </w:rPr>
      </w:pPr>
      <w:r>
        <w:rPr>
          <w:rFonts w:ascii="Calibri" w:eastAsia="Calibri" w:hAnsi="Calibri" w:cs="Calibri"/>
        </w:rPr>
        <w:lastRenderedPageBreak/>
        <w:t>Την 10/02/2021, έλαβε χώρα διαδικτυακά η ετήσια  συνάντηση του CCBE, με συμμετοχή και της Επιτροπής Ποινικού Δικαίου,  με εκπ</w:t>
      </w:r>
      <w:r>
        <w:rPr>
          <w:rFonts w:ascii="Calibri" w:eastAsia="Calibri" w:hAnsi="Calibri" w:cs="Calibri"/>
        </w:rPr>
        <w:t xml:space="preserve">ροσώπους της  </w:t>
      </w:r>
      <w:proofErr w:type="spellStart"/>
      <w:r>
        <w:rPr>
          <w:rFonts w:ascii="Calibri" w:eastAsia="Calibri" w:hAnsi="Calibri" w:cs="Calibri"/>
        </w:rPr>
        <w:t>Fundamental</w:t>
      </w:r>
      <w:proofErr w:type="spellEnd"/>
      <w:r>
        <w:rPr>
          <w:rFonts w:ascii="Calibri" w:eastAsia="Calibri" w:hAnsi="Calibri" w:cs="Calibri"/>
        </w:rPr>
        <w:t xml:space="preserve"> Rights Agency ( FRA).</w:t>
      </w:r>
    </w:p>
    <w:p w14:paraId="00000018" w14:textId="77777777" w:rsidR="00727247" w:rsidRDefault="005D5FE7">
      <w:pPr>
        <w:jc w:val="both"/>
        <w:rPr>
          <w:rFonts w:ascii="Calibri" w:eastAsia="Calibri" w:hAnsi="Calibri" w:cs="Calibri"/>
        </w:rPr>
      </w:pPr>
      <w:r>
        <w:rPr>
          <w:rFonts w:ascii="Calibri" w:eastAsia="Calibri" w:hAnsi="Calibri" w:cs="Calibri"/>
        </w:rPr>
        <w:t xml:space="preserve">Η Επιτροπή ενημερώθηκε για το περιεχόμενο των συνομιλιών και </w:t>
      </w:r>
      <w:proofErr w:type="spellStart"/>
      <w:r>
        <w:rPr>
          <w:rFonts w:ascii="Calibri" w:eastAsia="Calibri" w:hAnsi="Calibri" w:cs="Calibri"/>
        </w:rPr>
        <w:t>συναποφάσεων</w:t>
      </w:r>
      <w:proofErr w:type="spellEnd"/>
      <w:r>
        <w:rPr>
          <w:rFonts w:ascii="Calibri" w:eastAsia="Calibri" w:hAnsi="Calibri" w:cs="Calibri"/>
        </w:rPr>
        <w:t>.</w:t>
      </w:r>
    </w:p>
    <w:p w14:paraId="00000019" w14:textId="77777777" w:rsidR="00727247" w:rsidRDefault="005D5FE7">
      <w:pPr>
        <w:jc w:val="both"/>
        <w:rPr>
          <w:rFonts w:ascii="Calibri" w:eastAsia="Calibri" w:hAnsi="Calibri" w:cs="Calibri"/>
        </w:rPr>
      </w:pPr>
      <w:r>
        <w:rPr>
          <w:rFonts w:ascii="Calibri" w:eastAsia="Calibri" w:hAnsi="Calibri" w:cs="Calibri"/>
        </w:rPr>
        <w:t>Αναλυτικό σημείωμα περί της άνω Συνάντησης, θα παρουσιαστεί σύντομα.</w:t>
      </w:r>
    </w:p>
    <w:p w14:paraId="0000001A" w14:textId="77777777" w:rsidR="00727247" w:rsidRDefault="00727247">
      <w:pPr>
        <w:jc w:val="both"/>
        <w:rPr>
          <w:rFonts w:ascii="Calibri" w:eastAsia="Calibri" w:hAnsi="Calibri" w:cs="Calibri"/>
        </w:rPr>
      </w:pPr>
    </w:p>
    <w:p w14:paraId="0000001B" w14:textId="77777777" w:rsidR="00727247" w:rsidRDefault="005D5FE7">
      <w:pPr>
        <w:jc w:val="both"/>
        <w:rPr>
          <w:rFonts w:ascii="Calibri" w:eastAsia="Calibri" w:hAnsi="Calibri" w:cs="Calibri"/>
        </w:rPr>
      </w:pPr>
      <w:r>
        <w:rPr>
          <w:rFonts w:ascii="Calibri" w:eastAsia="Calibri" w:hAnsi="Calibri" w:cs="Calibri"/>
        </w:rPr>
        <w:t xml:space="preserve">Τέλος, η Επιτροπή ενημερώθηκε σχετικά με τα  αποτελέσματα της συμφωνίας  εμπορίου και συνεργασίας ΕΕ-Ηνωμένου Βασιλείου, που απορρέουν από την τελική συμφωνία περί </w:t>
      </w:r>
      <w:proofErr w:type="spellStart"/>
      <w:r>
        <w:rPr>
          <w:rFonts w:ascii="Calibri" w:eastAsia="Calibri" w:hAnsi="Calibri" w:cs="Calibri"/>
        </w:rPr>
        <w:t>Brexit</w:t>
      </w:r>
      <w:proofErr w:type="spellEnd"/>
      <w:r>
        <w:rPr>
          <w:rFonts w:ascii="Calibri" w:eastAsia="Calibri" w:hAnsi="Calibri" w:cs="Calibri"/>
        </w:rPr>
        <w:t>.</w:t>
      </w:r>
    </w:p>
    <w:p w14:paraId="0000001C" w14:textId="77777777" w:rsidR="00727247" w:rsidRDefault="005D5FE7">
      <w:pPr>
        <w:jc w:val="both"/>
        <w:rPr>
          <w:rFonts w:ascii="Calibri" w:eastAsia="Calibri" w:hAnsi="Calibri" w:cs="Calibri"/>
        </w:rPr>
      </w:pPr>
      <w:r>
        <w:rPr>
          <w:rFonts w:ascii="Calibri" w:eastAsia="Calibri" w:hAnsi="Calibri" w:cs="Calibri"/>
        </w:rPr>
        <w:t>Ιδιαίτερη σημασία αποδίδεται στις πρόσφατες αποφάσεις του Ευρωπαϊκού Δικαστηρίου, αν</w:t>
      </w:r>
      <w:r>
        <w:rPr>
          <w:rFonts w:ascii="Calibri" w:eastAsia="Calibri" w:hAnsi="Calibri" w:cs="Calibri"/>
        </w:rPr>
        <w:t xml:space="preserve">αφορικά με την έκδοση προσώπων μεταξύ κρατών μελών και Ηνωμένου Βασιλείου. </w:t>
      </w:r>
    </w:p>
    <w:p w14:paraId="0000001D" w14:textId="77777777" w:rsidR="00727247" w:rsidRDefault="00727247">
      <w:pPr>
        <w:jc w:val="both"/>
        <w:rPr>
          <w:rFonts w:ascii="Calibri" w:eastAsia="Calibri" w:hAnsi="Calibri" w:cs="Calibri"/>
        </w:rPr>
      </w:pPr>
    </w:p>
    <w:p w14:paraId="0000001E" w14:textId="77777777" w:rsidR="00727247" w:rsidRDefault="005D5FE7">
      <w:pPr>
        <w:numPr>
          <w:ilvl w:val="0"/>
          <w:numId w:val="2"/>
        </w:numPr>
        <w:pBdr>
          <w:top w:val="nil"/>
          <w:left w:val="nil"/>
          <w:bottom w:val="nil"/>
          <w:right w:val="nil"/>
          <w:between w:val="nil"/>
        </w:pBdr>
        <w:ind w:left="709" w:hanging="567"/>
        <w:jc w:val="both"/>
        <w:rPr>
          <w:rFonts w:ascii="Times New Roman" w:eastAsia="Times New Roman" w:hAnsi="Times New Roman" w:cs="Times New Roman"/>
          <w:color w:val="000000"/>
        </w:rPr>
      </w:pPr>
      <w:r>
        <w:rPr>
          <w:rFonts w:ascii="Calibri" w:eastAsia="Calibri" w:hAnsi="Calibri" w:cs="Calibri"/>
          <w:b/>
          <w:color w:val="000000"/>
        </w:rPr>
        <w:t>Θέματα που θα απασχολήσουν το 2021 την Επιτροπή Ποινικού Δικαίου:</w:t>
      </w:r>
    </w:p>
    <w:p w14:paraId="0000001F" w14:textId="77777777" w:rsidR="00727247" w:rsidRDefault="00727247">
      <w:pPr>
        <w:rPr>
          <w:rFonts w:ascii="Times New Roman" w:eastAsia="Times New Roman" w:hAnsi="Times New Roman" w:cs="Times New Roman"/>
        </w:rPr>
      </w:pPr>
    </w:p>
    <w:p w14:paraId="00000020"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rPr>
        <w:t>Ευρωπαϊκή Εισαγγελία</w:t>
      </w:r>
      <w:r>
        <w:rPr>
          <w:rFonts w:ascii="Calibri" w:eastAsia="Calibri" w:hAnsi="Calibri" w:cs="Calibri"/>
          <w:color w:val="000000"/>
        </w:rPr>
        <w:t xml:space="preserve">  – </w:t>
      </w:r>
      <w:r>
        <w:rPr>
          <w:rFonts w:ascii="Calibri" w:eastAsia="Calibri" w:hAnsi="Calibri" w:cs="Calibri"/>
          <w:color w:val="000000"/>
          <w:sz w:val="22"/>
          <w:szCs w:val="22"/>
        </w:rPr>
        <w:t xml:space="preserve"> </w:t>
      </w:r>
      <w:r>
        <w:rPr>
          <w:rFonts w:ascii="Calibri" w:eastAsia="Calibri" w:hAnsi="Calibri" w:cs="Calibri"/>
          <w:color w:val="000000"/>
        </w:rPr>
        <w:t xml:space="preserve">η Επιτροπή θα </w:t>
      </w:r>
      <w:r>
        <w:rPr>
          <w:rFonts w:ascii="Calibri" w:eastAsia="Calibri" w:hAnsi="Calibri" w:cs="Calibri"/>
          <w:color w:val="000000"/>
          <w:sz w:val="22"/>
          <w:szCs w:val="22"/>
        </w:rPr>
        <w:t xml:space="preserve">παρακολουθεί </w:t>
      </w:r>
      <w:r>
        <w:rPr>
          <w:rFonts w:ascii="Calibri" w:eastAsia="Calibri" w:hAnsi="Calibri" w:cs="Calibri"/>
          <w:color w:val="000000"/>
        </w:rPr>
        <w:t>τις εξελίξεις όσον αφορά τις λειτουργίες και δράσεις της.</w:t>
      </w:r>
    </w:p>
    <w:p w14:paraId="00000021" w14:textId="77777777" w:rsidR="00727247" w:rsidRDefault="00727247">
      <w:pPr>
        <w:pBdr>
          <w:top w:val="nil"/>
          <w:left w:val="nil"/>
          <w:bottom w:val="nil"/>
          <w:right w:val="nil"/>
          <w:between w:val="nil"/>
        </w:pBdr>
        <w:ind w:left="1069"/>
        <w:jc w:val="both"/>
        <w:rPr>
          <w:rFonts w:ascii="Times New Roman" w:eastAsia="Times New Roman" w:hAnsi="Times New Roman" w:cs="Times New Roman"/>
          <w:color w:val="000000"/>
        </w:rPr>
      </w:pPr>
    </w:p>
    <w:p w14:paraId="00000022"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proofErr w:type="spellStart"/>
      <w:r>
        <w:rPr>
          <w:rFonts w:ascii="Calibri" w:eastAsia="Calibri" w:hAnsi="Calibri" w:cs="Calibri"/>
          <w:b/>
          <w:color w:val="000000"/>
        </w:rPr>
        <w:t>Ευρωπαικό</w:t>
      </w:r>
      <w:proofErr w:type="spellEnd"/>
      <w:r>
        <w:rPr>
          <w:rFonts w:ascii="Calibri" w:eastAsia="Calibri" w:hAnsi="Calibri" w:cs="Calibri"/>
          <w:b/>
          <w:color w:val="000000"/>
        </w:rPr>
        <w:t xml:space="preserve"> Ένταλμα Σύλληψης (ΕΕΣ)</w:t>
      </w:r>
      <w:r>
        <w:rPr>
          <w:rFonts w:ascii="Calibri" w:eastAsia="Calibri" w:hAnsi="Calibri" w:cs="Calibri"/>
          <w:color w:val="000000"/>
        </w:rPr>
        <w:t xml:space="preserve"> – Η Επιτροπή θα εξετάσει τα </w:t>
      </w:r>
      <w:r>
        <w:rPr>
          <w:rFonts w:ascii="Calibri" w:eastAsia="Calibri" w:hAnsi="Calibri" w:cs="Calibri"/>
          <w:color w:val="000000"/>
          <w:sz w:val="22"/>
          <w:szCs w:val="22"/>
        </w:rPr>
        <w:t xml:space="preserve"> </w:t>
      </w:r>
      <w:hyperlink r:id="rId7">
        <w:r>
          <w:rPr>
            <w:rFonts w:ascii="Calibri" w:eastAsia="Calibri" w:hAnsi="Calibri" w:cs="Calibri"/>
            <w:color w:val="0000FF"/>
            <w:u w:val="single"/>
          </w:rPr>
          <w:t>συμπεράσματα του Συμβουλίου</w:t>
        </w:r>
      </w:hyperlink>
      <w:r>
        <w:rPr>
          <w:rFonts w:ascii="Calibri" w:eastAsia="Calibri" w:hAnsi="Calibri" w:cs="Calibri"/>
          <w:color w:val="000000"/>
          <w:sz w:val="22"/>
          <w:szCs w:val="22"/>
        </w:rPr>
        <w:t xml:space="preserve"> </w:t>
      </w:r>
      <w:r>
        <w:rPr>
          <w:rFonts w:ascii="Calibri" w:eastAsia="Calibri" w:hAnsi="Calibri" w:cs="Calibri"/>
          <w:color w:val="000000"/>
        </w:rPr>
        <w:t xml:space="preserve"> και την </w:t>
      </w:r>
      <w:r>
        <w:rPr>
          <w:rFonts w:ascii="Calibri" w:eastAsia="Calibri" w:hAnsi="Calibri" w:cs="Calibri"/>
          <w:color w:val="000000"/>
          <w:sz w:val="22"/>
          <w:szCs w:val="22"/>
        </w:rPr>
        <w:t xml:space="preserve">έκθεση του </w:t>
      </w:r>
      <w:hyperlink r:id="rId8">
        <w:r>
          <w:rPr>
            <w:rFonts w:ascii="Calibri" w:eastAsia="Calibri" w:hAnsi="Calibri" w:cs="Calibri"/>
            <w:color w:val="0000FF"/>
            <w:u w:val="single"/>
          </w:rPr>
          <w:t>Κοινοβουλίου,</w:t>
        </w:r>
      </w:hyperlink>
      <w:r>
        <w:rPr>
          <w:rFonts w:ascii="Calibri" w:eastAsia="Calibri" w:hAnsi="Calibri" w:cs="Calibri"/>
          <w:color w:val="000000"/>
          <w:sz w:val="22"/>
          <w:szCs w:val="22"/>
        </w:rPr>
        <w:t xml:space="preserve"> </w:t>
      </w:r>
      <w:r>
        <w:rPr>
          <w:rFonts w:ascii="Calibri" w:eastAsia="Calibri" w:hAnsi="Calibri" w:cs="Calibri"/>
          <w:color w:val="000000"/>
        </w:rPr>
        <w:t xml:space="preserve"> τα οποία περιέχουν σημαντικό αριθμό εξελίξεων.  Η Επιτροπή θα εξετάσει σχετικά προκειμένου να αποφασίσει σε τι είναι καλύτερο να επικεντρωθεί το 2021. Η Επιτροπή θα </w:t>
      </w:r>
      <w:proofErr w:type="spellStart"/>
      <w:r>
        <w:rPr>
          <w:rFonts w:ascii="Calibri" w:eastAsia="Calibri" w:hAnsi="Calibri" w:cs="Calibri"/>
          <w:color w:val="000000"/>
        </w:rPr>
        <w:t>επικαιροποιήσει</w:t>
      </w:r>
      <w:proofErr w:type="spellEnd"/>
      <w:r>
        <w:rPr>
          <w:rFonts w:ascii="Calibri" w:eastAsia="Calibri" w:hAnsi="Calibri" w:cs="Calibri"/>
          <w:color w:val="000000"/>
        </w:rPr>
        <w:t xml:space="preserve"> επίσης το εγχειρίδιο του ΕΕΣ </w:t>
      </w:r>
      <w:r>
        <w:rPr>
          <w:rFonts w:ascii="Calibri" w:eastAsia="Calibri" w:hAnsi="Calibri" w:cs="Calibri"/>
          <w:color w:val="000000"/>
        </w:rPr>
        <w:t>(συμπεριλαμβανομένης της προσθήκης κατευθυντήριων γραμμών σχετικά με την έκδοση σε τρίτες χώρες).</w:t>
      </w:r>
    </w:p>
    <w:p w14:paraId="00000023" w14:textId="77777777" w:rsidR="00727247" w:rsidRDefault="00727247">
      <w:pPr>
        <w:pBdr>
          <w:top w:val="nil"/>
          <w:left w:val="nil"/>
          <w:bottom w:val="nil"/>
          <w:right w:val="nil"/>
          <w:between w:val="nil"/>
        </w:pBdr>
        <w:ind w:left="1069"/>
        <w:jc w:val="both"/>
        <w:rPr>
          <w:rFonts w:ascii="Times New Roman" w:eastAsia="Times New Roman" w:hAnsi="Times New Roman" w:cs="Times New Roman"/>
          <w:color w:val="000000"/>
        </w:rPr>
      </w:pPr>
    </w:p>
    <w:p w14:paraId="00000024"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sz w:val="22"/>
          <w:szCs w:val="22"/>
        </w:rPr>
        <w:t>Τεκμήριο αθωότητας</w:t>
      </w:r>
      <w:r>
        <w:rPr>
          <w:rFonts w:ascii="Calibri" w:eastAsia="Calibri" w:hAnsi="Calibri" w:cs="Calibri"/>
          <w:color w:val="000000"/>
          <w:sz w:val="22"/>
          <w:szCs w:val="22"/>
        </w:rPr>
        <w:t xml:space="preserve"> – Την 1η  Απριλίου 2021 η Επιτροπή θα υποβάλει την αξιολόγησή της για την εφαρμογή της οδηγίας σχετικά με το τεκμήριο αθωότητας (η </w:t>
      </w:r>
      <w:proofErr w:type="spellStart"/>
      <w:r>
        <w:rPr>
          <w:rFonts w:ascii="Calibri" w:eastAsia="Calibri" w:hAnsi="Calibri" w:cs="Calibri"/>
          <w:color w:val="000000"/>
          <w:sz w:val="22"/>
          <w:szCs w:val="22"/>
        </w:rPr>
        <w:t>Fundamental</w:t>
      </w:r>
      <w:proofErr w:type="spellEnd"/>
      <w:r>
        <w:rPr>
          <w:rFonts w:ascii="Calibri" w:eastAsia="Calibri" w:hAnsi="Calibri" w:cs="Calibri"/>
          <w:color w:val="000000"/>
          <w:sz w:val="22"/>
          <w:szCs w:val="22"/>
        </w:rPr>
        <w:t xml:space="preserve"> Rights Agency ( FRA) θα υποβάλει επίσης την έκθεση αξιολόγησής την ίδια ημέρα).</w:t>
      </w:r>
    </w:p>
    <w:p w14:paraId="00000025" w14:textId="77777777" w:rsidR="00727247" w:rsidRDefault="00727247">
      <w:pPr>
        <w:pBdr>
          <w:top w:val="nil"/>
          <w:left w:val="nil"/>
          <w:bottom w:val="nil"/>
          <w:right w:val="nil"/>
          <w:between w:val="nil"/>
        </w:pBdr>
        <w:ind w:left="720"/>
        <w:jc w:val="both"/>
        <w:rPr>
          <w:rFonts w:ascii="Times New Roman" w:eastAsia="Times New Roman" w:hAnsi="Times New Roman" w:cs="Times New Roman"/>
          <w:b/>
          <w:color w:val="000000"/>
          <w:sz w:val="22"/>
          <w:szCs w:val="22"/>
        </w:rPr>
      </w:pPr>
    </w:p>
    <w:p w14:paraId="00000026"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sz w:val="22"/>
          <w:szCs w:val="22"/>
        </w:rPr>
        <w:t>Αξιολόγηση της οδηγίας για τα δικαιώματα του παιδιού</w:t>
      </w:r>
      <w:r>
        <w:rPr>
          <w:rFonts w:ascii="Calibri" w:eastAsia="Calibri" w:hAnsi="Calibri" w:cs="Calibri"/>
          <w:color w:val="000000"/>
          <w:sz w:val="22"/>
          <w:szCs w:val="22"/>
        </w:rPr>
        <w:t xml:space="preserve"> - Η Ευρωπαϊκή Επιτροπή θα ξεκινήσει σύντομα διαδικασία για την αξιολόγηση της συμμόρφωσης των κρατών μελών προς  την οδηγία για τα δικαιώματα του παιδιού ( η </w:t>
      </w:r>
      <w:proofErr w:type="spellStart"/>
      <w:r>
        <w:rPr>
          <w:rFonts w:ascii="Calibri" w:eastAsia="Calibri" w:hAnsi="Calibri" w:cs="Calibri"/>
          <w:color w:val="000000"/>
          <w:sz w:val="22"/>
          <w:szCs w:val="22"/>
        </w:rPr>
        <w:t>Fundamental</w:t>
      </w:r>
      <w:proofErr w:type="spellEnd"/>
      <w:r>
        <w:rPr>
          <w:rFonts w:ascii="Calibri" w:eastAsia="Calibri" w:hAnsi="Calibri" w:cs="Calibri"/>
          <w:color w:val="000000"/>
          <w:sz w:val="22"/>
          <w:szCs w:val="22"/>
        </w:rPr>
        <w:t xml:space="preserve"> Rights Agency ( FRA) θα αρχίσει ε</w:t>
      </w:r>
      <w:r>
        <w:rPr>
          <w:rFonts w:ascii="Calibri" w:eastAsia="Calibri" w:hAnsi="Calibri" w:cs="Calibri"/>
          <w:color w:val="000000"/>
          <w:sz w:val="22"/>
          <w:szCs w:val="22"/>
        </w:rPr>
        <w:t>πίσης τις εργασίες για το θέμα αυτό).</w:t>
      </w:r>
    </w:p>
    <w:p w14:paraId="00000027" w14:textId="77777777" w:rsidR="00727247" w:rsidRDefault="00727247">
      <w:pPr>
        <w:ind w:left="349"/>
        <w:jc w:val="both"/>
        <w:rPr>
          <w:rFonts w:ascii="Times New Roman" w:eastAsia="Times New Roman" w:hAnsi="Times New Roman" w:cs="Times New Roman"/>
        </w:rPr>
      </w:pPr>
    </w:p>
    <w:p w14:paraId="00000028"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rPr>
        <w:t>Εγγυήσεις δικονομικών δικαιωμάτων/διαδικασίες παραπομπής</w:t>
      </w:r>
      <w:r>
        <w:rPr>
          <w:rFonts w:ascii="Calibri" w:eastAsia="Calibri" w:hAnsi="Calibri" w:cs="Calibri"/>
          <w:color w:val="000000"/>
        </w:rPr>
        <w:t xml:space="preserve"> - η </w:t>
      </w:r>
      <w:proofErr w:type="spellStart"/>
      <w:r>
        <w:rPr>
          <w:rFonts w:ascii="Calibri" w:eastAsia="Calibri" w:hAnsi="Calibri" w:cs="Calibri"/>
          <w:color w:val="000000"/>
        </w:rPr>
        <w:t>Ευρωπαική</w:t>
      </w:r>
      <w:proofErr w:type="spellEnd"/>
      <w:r>
        <w:rPr>
          <w:rFonts w:ascii="Calibri" w:eastAsia="Calibri" w:hAnsi="Calibri" w:cs="Calibri"/>
          <w:color w:val="000000"/>
        </w:rPr>
        <w:t xml:space="preserve"> Επιτροπή θα συνεχίσει να κινεί διαδικασίες παραπομπής  κατά των κρατών μελών σχετικά με την ακατάλληλη εφαρμογή διαφόρων διαδικαστικών οδηγιών περ</w:t>
      </w:r>
      <w:r>
        <w:rPr>
          <w:rFonts w:ascii="Calibri" w:eastAsia="Calibri" w:hAnsi="Calibri" w:cs="Calibri"/>
          <w:color w:val="000000"/>
        </w:rPr>
        <w:t>ί των εγγυήσεων δικονομικών δικαιωμάτων.</w:t>
      </w:r>
    </w:p>
    <w:p w14:paraId="00000029" w14:textId="77777777" w:rsidR="00727247" w:rsidRDefault="00727247">
      <w:pPr>
        <w:ind w:left="349"/>
        <w:jc w:val="both"/>
        <w:rPr>
          <w:rFonts w:ascii="Times New Roman" w:eastAsia="Times New Roman" w:hAnsi="Times New Roman" w:cs="Times New Roman"/>
        </w:rPr>
      </w:pPr>
    </w:p>
    <w:p w14:paraId="0000002A"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rPr>
        <w:t>Παραδεκτό των αποδεικτικών στοιχείων</w:t>
      </w:r>
      <w:r>
        <w:rPr>
          <w:rFonts w:ascii="Calibri" w:eastAsia="Calibri" w:hAnsi="Calibri" w:cs="Calibri"/>
          <w:color w:val="000000"/>
        </w:rPr>
        <w:t xml:space="preserve"> - η Επιτροπή θα πραγματοποιήσει μελέτη σχετικά με το παραδεκτό των αποδεικτικών στοιχείων στο ευρωπαϊκό ποινικό δίκαιο.</w:t>
      </w:r>
    </w:p>
    <w:p w14:paraId="0000002B" w14:textId="77777777" w:rsidR="00727247" w:rsidRDefault="00727247">
      <w:pPr>
        <w:ind w:left="349"/>
        <w:jc w:val="both"/>
        <w:rPr>
          <w:rFonts w:ascii="Times New Roman" w:eastAsia="Times New Roman" w:hAnsi="Times New Roman" w:cs="Times New Roman"/>
        </w:rPr>
      </w:pPr>
    </w:p>
    <w:p w14:paraId="0000002C"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rPr>
        <w:t>Προσωρινή κράτηση</w:t>
      </w:r>
      <w:r>
        <w:rPr>
          <w:rFonts w:ascii="Calibri" w:eastAsia="Calibri" w:hAnsi="Calibri" w:cs="Calibri"/>
          <w:color w:val="000000"/>
        </w:rPr>
        <w:t xml:space="preserve"> - θα υπάρξει μελέτη της Επιτροπής σχετ</w:t>
      </w:r>
      <w:r>
        <w:rPr>
          <w:rFonts w:ascii="Calibri" w:eastAsia="Calibri" w:hAnsi="Calibri" w:cs="Calibri"/>
          <w:color w:val="000000"/>
        </w:rPr>
        <w:t xml:space="preserve">ικά με την προσωρινή κράτηση (η Επιτροπή επιθυμεί να </w:t>
      </w:r>
      <w:proofErr w:type="spellStart"/>
      <w:r>
        <w:rPr>
          <w:rFonts w:ascii="Calibri" w:eastAsia="Calibri" w:hAnsi="Calibri" w:cs="Calibri"/>
          <w:color w:val="000000"/>
        </w:rPr>
        <w:t>επικαιροποιήσει</w:t>
      </w:r>
      <w:proofErr w:type="spellEnd"/>
      <w:r>
        <w:rPr>
          <w:rFonts w:ascii="Calibri" w:eastAsia="Calibri" w:hAnsi="Calibri" w:cs="Calibri"/>
          <w:color w:val="000000"/>
        </w:rPr>
        <w:t xml:space="preserve"> μελέτη του 2016). Η Επιτροπή εξετάζει το θέμα αυτό όσον αφορά υποθέσεις τόσο σε εσωτερικό όσο και  διασυνοριακό επίπεδο  και σε υποθέσεις Ευρωπαϊκού Εντάλματος Σύλληψης.</w:t>
      </w:r>
    </w:p>
    <w:p w14:paraId="0000002D" w14:textId="77777777" w:rsidR="00727247" w:rsidRDefault="00727247">
      <w:pPr>
        <w:ind w:left="349"/>
        <w:jc w:val="both"/>
        <w:rPr>
          <w:rFonts w:ascii="Times New Roman" w:eastAsia="Times New Roman" w:hAnsi="Times New Roman" w:cs="Times New Roman"/>
        </w:rPr>
      </w:pPr>
    </w:p>
    <w:p w14:paraId="0000002E"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highlight w:val="white"/>
        </w:rPr>
        <w:t>Ευρωπαϊκές Εντολ</w:t>
      </w:r>
      <w:r>
        <w:rPr>
          <w:rFonts w:ascii="Calibri" w:eastAsia="Calibri" w:hAnsi="Calibri" w:cs="Calibri"/>
          <w:b/>
          <w:color w:val="000000"/>
          <w:highlight w:val="white"/>
        </w:rPr>
        <w:t>ές διατήρησης  και δέσμευσης για ηλεκτρονικά αποδεικτικά στοιχεία</w:t>
      </w:r>
      <w:r>
        <w:rPr>
          <w:rFonts w:ascii="Calibri" w:eastAsia="Calibri" w:hAnsi="Calibri" w:cs="Calibri"/>
          <w:color w:val="000000"/>
          <w:sz w:val="22"/>
          <w:szCs w:val="22"/>
        </w:rPr>
        <w:t xml:space="preserve"> </w:t>
      </w:r>
      <w:r>
        <w:rPr>
          <w:rFonts w:ascii="Calibri" w:eastAsia="Calibri" w:hAnsi="Calibri" w:cs="Calibri"/>
          <w:color w:val="000000"/>
        </w:rPr>
        <w:t xml:space="preserve"> – ο  τριμερής διάλογος (συζητήσεις μεταξύ του Συμβουλίου, του Κοινοβουλίου και της Επιτροπής) θα </w:t>
      </w:r>
      <w:r>
        <w:rPr>
          <w:rFonts w:ascii="Calibri" w:eastAsia="Calibri" w:hAnsi="Calibri" w:cs="Calibri"/>
          <w:color w:val="000000"/>
          <w:sz w:val="22"/>
          <w:szCs w:val="22"/>
        </w:rPr>
        <w:t xml:space="preserve"> </w:t>
      </w:r>
      <w:r>
        <w:rPr>
          <w:rFonts w:ascii="Calibri" w:eastAsia="Calibri" w:hAnsi="Calibri" w:cs="Calibri"/>
          <w:color w:val="000000"/>
        </w:rPr>
        <w:t>συνεχιστούν καθ' όλη τη διάρκεια του 1ου τριμήνου.</w:t>
      </w:r>
    </w:p>
    <w:p w14:paraId="0000002F" w14:textId="77777777" w:rsidR="00727247" w:rsidRDefault="00727247">
      <w:pPr>
        <w:ind w:left="349"/>
        <w:jc w:val="both"/>
        <w:rPr>
          <w:rFonts w:ascii="Times New Roman" w:eastAsia="Times New Roman" w:hAnsi="Times New Roman" w:cs="Times New Roman"/>
        </w:rPr>
      </w:pPr>
    </w:p>
    <w:p w14:paraId="00000030"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r>
        <w:rPr>
          <w:rFonts w:ascii="Calibri" w:eastAsia="Calibri" w:hAnsi="Calibri" w:cs="Calibri"/>
          <w:b/>
          <w:color w:val="000000"/>
        </w:rPr>
        <w:lastRenderedPageBreak/>
        <w:t>Ευρωπαϊκή Εντολή Έρευνας (ΕΕΕ)</w:t>
      </w:r>
      <w:r>
        <w:rPr>
          <w:rFonts w:ascii="Calibri" w:eastAsia="Calibri" w:hAnsi="Calibri" w:cs="Calibri"/>
          <w:color w:val="000000"/>
        </w:rPr>
        <w:t xml:space="preserve"> - θα υπάρξει έκθεση της Επιτροπής σχετικά με την ΕΕΕ τον Απρίλιο του 2021.</w:t>
      </w:r>
    </w:p>
    <w:p w14:paraId="00000031" w14:textId="77777777" w:rsidR="00727247" w:rsidRDefault="00727247">
      <w:pPr>
        <w:ind w:left="349"/>
        <w:jc w:val="both"/>
        <w:rPr>
          <w:rFonts w:ascii="Times New Roman" w:eastAsia="Times New Roman" w:hAnsi="Times New Roman" w:cs="Times New Roman"/>
        </w:rPr>
      </w:pPr>
    </w:p>
    <w:p w14:paraId="00000032" w14:textId="77777777" w:rsidR="00727247" w:rsidRDefault="005D5FE7">
      <w:pPr>
        <w:numPr>
          <w:ilvl w:val="0"/>
          <w:numId w:val="1"/>
        </w:numPr>
        <w:pBdr>
          <w:top w:val="nil"/>
          <w:left w:val="nil"/>
          <w:bottom w:val="nil"/>
          <w:right w:val="nil"/>
          <w:between w:val="nil"/>
        </w:pBdr>
        <w:ind w:left="1069"/>
        <w:jc w:val="both"/>
        <w:rPr>
          <w:rFonts w:ascii="Times New Roman" w:eastAsia="Times New Roman" w:hAnsi="Times New Roman" w:cs="Times New Roman"/>
          <w:color w:val="000000"/>
        </w:rPr>
      </w:pPr>
      <w:proofErr w:type="spellStart"/>
      <w:r>
        <w:rPr>
          <w:rFonts w:ascii="Calibri" w:eastAsia="Calibri" w:hAnsi="Calibri" w:cs="Calibri"/>
          <w:b/>
          <w:color w:val="000000"/>
        </w:rPr>
        <w:t>Ψηφιοποίηση</w:t>
      </w:r>
      <w:proofErr w:type="spellEnd"/>
      <w:r>
        <w:rPr>
          <w:rFonts w:ascii="Calibri" w:eastAsia="Calibri" w:hAnsi="Calibri" w:cs="Calibri"/>
          <w:color w:val="000000"/>
        </w:rPr>
        <w:t xml:space="preserve"> – η Επιτροπή θα ξεκινήσει μελέτη εκτίμησης επιπτώσεων, αναφορικά με την ανάγκη </w:t>
      </w:r>
      <w:proofErr w:type="spellStart"/>
      <w:r>
        <w:rPr>
          <w:rFonts w:ascii="Calibri" w:eastAsia="Calibri" w:hAnsi="Calibri" w:cs="Calibri"/>
          <w:color w:val="000000"/>
        </w:rPr>
        <w:t>ψηφιοποίησης</w:t>
      </w:r>
      <w:proofErr w:type="spellEnd"/>
      <w:r>
        <w:rPr>
          <w:rFonts w:ascii="Calibri" w:eastAsia="Calibri" w:hAnsi="Calibri" w:cs="Calibri"/>
          <w:color w:val="000000"/>
        </w:rPr>
        <w:t xml:space="preserve"> των μέσων διακρατικής δικαστικής συνεργασίας και κατά πόσον η </w:t>
      </w:r>
      <w:proofErr w:type="spellStart"/>
      <w:r>
        <w:rPr>
          <w:rFonts w:ascii="Calibri" w:eastAsia="Calibri" w:hAnsi="Calibri" w:cs="Calibri"/>
          <w:color w:val="000000"/>
        </w:rPr>
        <w:t>ψηφιοποίηση</w:t>
      </w:r>
      <w:proofErr w:type="spellEnd"/>
      <w:r>
        <w:rPr>
          <w:rFonts w:ascii="Calibri" w:eastAsia="Calibri" w:hAnsi="Calibri" w:cs="Calibri"/>
          <w:color w:val="000000"/>
        </w:rPr>
        <w:t xml:space="preserve"> α</w:t>
      </w:r>
      <w:r>
        <w:rPr>
          <w:rFonts w:ascii="Calibri" w:eastAsia="Calibri" w:hAnsi="Calibri" w:cs="Calibri"/>
          <w:color w:val="000000"/>
        </w:rPr>
        <w:t>υτή θα πρέπει να είναι προαιρετική ή υποχρεωτική. Η Επιτροπή θα επιδιώξει μια πρόταση πριν από το τέλος του επόμενου έτους.</w:t>
      </w:r>
    </w:p>
    <w:p w14:paraId="00000033" w14:textId="77777777" w:rsidR="00727247" w:rsidRDefault="00727247">
      <w:pPr>
        <w:jc w:val="both"/>
        <w:rPr>
          <w:rFonts w:ascii="Times New Roman" w:eastAsia="Times New Roman" w:hAnsi="Times New Roman" w:cs="Times New Roman"/>
          <w:b/>
        </w:rPr>
      </w:pPr>
    </w:p>
    <w:sectPr w:rsidR="00727247">
      <w:headerReference w:type="even" r:id="rId9"/>
      <w:headerReference w:type="default" r:id="rId10"/>
      <w:footerReference w:type="even" r:id="rId11"/>
      <w:footerReference w:type="default" r:id="rId12"/>
      <w:headerReference w:type="first" r:id="rId13"/>
      <w:footerReference w:type="first" r:id="rId14"/>
      <w:pgSz w:w="11906" w:h="16838"/>
      <w:pgMar w:top="851" w:right="1418" w:bottom="993"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83AC" w14:textId="77777777" w:rsidR="005D5FE7" w:rsidRDefault="005D5FE7">
      <w:r>
        <w:separator/>
      </w:r>
    </w:p>
  </w:endnote>
  <w:endnote w:type="continuationSeparator" w:id="0">
    <w:p w14:paraId="098900A7" w14:textId="77777777" w:rsidR="005D5FE7" w:rsidRDefault="005D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G Times">
    <w:charset w:val="00"/>
    <w:family w:val="auto"/>
    <w:pitch w:val="default"/>
  </w:font>
  <w:font w:name="Gill Sans">
    <w:charset w:val="00"/>
    <w:family w:val="auto"/>
    <w:pitch w:val="default"/>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727247" w:rsidRDefault="0072724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727247" w:rsidRDefault="00727247">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727247" w:rsidRDefault="0072724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5215D" w14:textId="77777777" w:rsidR="005D5FE7" w:rsidRDefault="005D5FE7">
      <w:r>
        <w:separator/>
      </w:r>
    </w:p>
  </w:footnote>
  <w:footnote w:type="continuationSeparator" w:id="0">
    <w:p w14:paraId="75046A34" w14:textId="77777777" w:rsidR="005D5FE7" w:rsidRDefault="005D5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77777777" w:rsidR="00727247" w:rsidRDefault="0072724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77777777" w:rsidR="00727247" w:rsidRDefault="00727247">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77777777" w:rsidR="00727247" w:rsidRDefault="0072724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E46"/>
    <w:multiLevelType w:val="multilevel"/>
    <w:tmpl w:val="8F900432"/>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B21DBF"/>
    <w:multiLevelType w:val="multilevel"/>
    <w:tmpl w:val="AEF09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47"/>
    <w:rsid w:val="005D5FE7"/>
    <w:rsid w:val="00727247"/>
    <w:rsid w:val="00A307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DC976-A846-4E0E-8BF9-34299766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CG Times" w:hAnsi="CG Times" w:cs="CG Times"/>
        <w:sz w:val="24"/>
        <w:szCs w:val="24"/>
        <w:lang w:val="el"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jc w:val="both"/>
      <w:outlineLvl w:val="0"/>
    </w:pPr>
    <w:rPr>
      <w:rFonts w:ascii="Times New Roman" w:eastAsia="Times New Roman" w:hAnsi="Times New Roman" w:cs="Times New Roman"/>
      <w:b/>
    </w:rPr>
  </w:style>
  <w:style w:type="paragraph" w:styleId="2">
    <w:name w:val="heading 2"/>
    <w:basedOn w:val="a"/>
    <w:next w:val="a"/>
    <w:pPr>
      <w:keepNext/>
      <w:spacing w:before="60" w:after="60"/>
      <w:jc w:val="both"/>
      <w:outlineLvl w:val="1"/>
    </w:pPr>
    <w:rPr>
      <w:rFonts w:ascii="Gill Sans" w:eastAsia="Gill Sans" w:hAnsi="Gill Sans" w:cs="Gill Sans"/>
      <w:b/>
    </w:rPr>
  </w:style>
  <w:style w:type="paragraph" w:styleId="3">
    <w:name w:val="heading 3"/>
    <w:basedOn w:val="a"/>
    <w:next w:val="a"/>
    <w:pPr>
      <w:keepNext/>
      <w:pBdr>
        <w:top w:val="single" w:sz="4" w:space="0" w:color="000000"/>
        <w:left w:val="single" w:sz="4" w:space="4" w:color="000000"/>
        <w:bottom w:val="single" w:sz="4" w:space="1" w:color="000000"/>
        <w:right w:val="single" w:sz="4" w:space="4" w:color="000000"/>
      </w:pBdr>
      <w:jc w:val="center"/>
      <w:outlineLvl w:val="2"/>
    </w:pPr>
    <w:rPr>
      <w:rFonts w:ascii="Times New Roman" w:eastAsia="Times New Roman" w:hAnsi="Times New Roman" w:cs="Times New Roman"/>
      <w:b/>
      <w:sz w:val="22"/>
      <w:szCs w:val="22"/>
    </w:rPr>
  </w:style>
  <w:style w:type="paragraph" w:styleId="4">
    <w:name w:val="heading 4"/>
    <w:basedOn w:val="a"/>
    <w:next w:val="a"/>
    <w:pPr>
      <w:keepNext/>
      <w:pBdr>
        <w:top w:val="single" w:sz="4" w:space="0" w:color="000000"/>
        <w:left w:val="single" w:sz="4" w:space="4" w:color="000000"/>
        <w:bottom w:val="single" w:sz="4" w:space="1" w:color="000000"/>
        <w:right w:val="single" w:sz="4" w:space="4" w:color="000000"/>
      </w:pBdr>
      <w:jc w:val="center"/>
      <w:outlineLvl w:val="3"/>
    </w:pPr>
    <w:rPr>
      <w:rFonts w:ascii="Arial" w:eastAsia="Arial" w:hAnsi="Arial" w:cs="Arial"/>
      <w:b/>
      <w:sz w:val="20"/>
      <w:szCs w:val="2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100" w:after="100"/>
      <w:jc w:val="center"/>
    </w:pPr>
    <w:rPr>
      <w:rFonts w:ascii="Arial" w:eastAsia="Arial" w:hAnsi="Arial" w:cs="Arial"/>
      <w:b/>
      <w:color w:val="000000"/>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uroparl.europa.eu/doceo/document/A-9-2020-0248_E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ata.consilium.europa.eu/doc/document/ST-13214-2020-INIT/en/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5297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2021-02-24T14:58:00Z</dcterms:created>
  <dcterms:modified xsi:type="dcterms:W3CDTF">2021-02-24T14:58:00Z</dcterms:modified>
</cp:coreProperties>
</file>