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C107" w14:textId="6F529704" w:rsidR="00271A4F" w:rsidRPr="00F93C6F" w:rsidRDefault="00271A4F" w:rsidP="00271A4F">
      <w:pPr>
        <w:pStyle w:val="Web"/>
        <w:jc w:val="center"/>
        <w:rPr>
          <w:lang w:val="en-GB"/>
        </w:rPr>
      </w:pPr>
      <w:bookmarkStart w:id="0" w:name="_GoBack"/>
      <w:bookmarkEnd w:id="0"/>
    </w:p>
    <w:p w14:paraId="17996BCF" w14:textId="68A09DD4" w:rsidR="003D0932" w:rsidRPr="00B65703" w:rsidRDefault="003D0932" w:rsidP="003D0932">
      <w:pPr>
        <w:pStyle w:val="1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bookmarkStart w:id="1" w:name="_Hlk491945902"/>
      <w:r w:rsidRPr="00B65703">
        <w:rPr>
          <w:rFonts w:ascii="Verdana" w:hAnsi="Verdana"/>
          <w:b/>
          <w:bCs/>
          <w:sz w:val="24"/>
          <w:szCs w:val="24"/>
          <w:lang w:val="en-US"/>
        </w:rPr>
        <w:t>CRIMILAW – Training of Lawyers on European Union’s instruments on procedural rights in criminal proceedings</w:t>
      </w:r>
    </w:p>
    <w:p w14:paraId="73C996C6" w14:textId="77777777" w:rsidR="003D0932" w:rsidRPr="00EC35ED" w:rsidRDefault="003D0932" w:rsidP="003D0932">
      <w:pPr>
        <w:pStyle w:val="1"/>
        <w:jc w:val="center"/>
        <w:rPr>
          <w:lang w:val="en-US"/>
        </w:rPr>
      </w:pPr>
      <w:r>
        <w:rPr>
          <w:lang w:val="en-US"/>
        </w:rPr>
        <w:t xml:space="preserve">Call: </w:t>
      </w:r>
      <w:r w:rsidRPr="00EC35ED">
        <w:rPr>
          <w:lang w:val="en-US"/>
        </w:rPr>
        <w:t>JUST-JTRA-EJTR-AG-2019, Grant</w:t>
      </w:r>
      <w:r>
        <w:rPr>
          <w:lang w:val="en-US"/>
        </w:rPr>
        <w:t xml:space="preserve"> number</w:t>
      </w:r>
      <w:r w:rsidRPr="00EC35ED">
        <w:rPr>
          <w:lang w:val="en-US"/>
        </w:rPr>
        <w:t>: 882042</w:t>
      </w:r>
    </w:p>
    <w:p w14:paraId="17AA1B13" w14:textId="77777777" w:rsidR="003D0932" w:rsidRPr="003D0932" w:rsidRDefault="003D0932" w:rsidP="003D0932">
      <w:pPr>
        <w:jc w:val="center"/>
        <w:rPr>
          <w:rFonts w:ascii="Verdana" w:hAnsi="Verdana" w:cs="Arial"/>
          <w:b/>
          <w:color w:val="009999"/>
          <w:lang w:val="en-GB"/>
        </w:rPr>
      </w:pPr>
    </w:p>
    <w:p w14:paraId="73DD662A" w14:textId="77777777" w:rsidR="003D0932" w:rsidRPr="00CB0298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color w:val="009999"/>
          <w:lang w:val="en-US"/>
        </w:rPr>
      </w:pPr>
    </w:p>
    <w:p w14:paraId="6489531B" w14:textId="6AD87734" w:rsidR="003D0932" w:rsidRPr="00107D51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sz w:val="44"/>
          <w:szCs w:val="44"/>
          <w:lang w:val="en-GB"/>
        </w:rPr>
      </w:pPr>
      <w:r>
        <w:rPr>
          <w:rFonts w:ascii="Verdana" w:hAnsi="Verdana" w:cs="Arial"/>
          <w:b/>
          <w:sz w:val="44"/>
          <w:szCs w:val="44"/>
          <w:lang w:val="en-GB"/>
        </w:rPr>
        <w:t xml:space="preserve">CRIMILAW </w:t>
      </w:r>
      <w:r w:rsidR="00687813">
        <w:rPr>
          <w:rFonts w:ascii="Verdana" w:hAnsi="Verdana" w:cs="Arial"/>
          <w:b/>
          <w:sz w:val="44"/>
          <w:szCs w:val="44"/>
          <w:lang w:val="en-GB"/>
        </w:rPr>
        <w:t>SECOND</w:t>
      </w:r>
      <w:r>
        <w:rPr>
          <w:rFonts w:ascii="Verdana" w:hAnsi="Verdana" w:cs="Arial"/>
          <w:b/>
          <w:sz w:val="44"/>
          <w:szCs w:val="44"/>
          <w:lang w:val="en-GB"/>
        </w:rPr>
        <w:t xml:space="preserve"> ONLINE TRAINING EVENT</w:t>
      </w:r>
    </w:p>
    <w:p w14:paraId="40C9A96F" w14:textId="77777777" w:rsidR="003D0932" w:rsidRPr="00675BF8" w:rsidRDefault="003D0932" w:rsidP="003D0932">
      <w:pPr>
        <w:pBdr>
          <w:top w:val="single" w:sz="4" w:space="1" w:color="auto"/>
          <w:bottom w:val="single" w:sz="4" w:space="1" w:color="auto"/>
        </w:pBdr>
        <w:jc w:val="right"/>
        <w:rPr>
          <w:rFonts w:ascii="Verdana" w:hAnsi="Verdana" w:cs="Arial"/>
          <w:b/>
          <w:lang w:val="en-GB"/>
        </w:rPr>
      </w:pPr>
    </w:p>
    <w:p w14:paraId="1375E8CF" w14:textId="755120DA" w:rsid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2"/>
          <w:szCs w:val="2"/>
          <w:lang w:val="en-GB"/>
        </w:rPr>
      </w:pPr>
    </w:p>
    <w:p w14:paraId="1A843FA6" w14:textId="77777777" w:rsidR="003D0932" w:rsidRP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36"/>
          <w:szCs w:val="36"/>
          <w:lang w:val="en-GB"/>
        </w:rPr>
      </w:pPr>
    </w:p>
    <w:p w14:paraId="2D710CBD" w14:textId="77777777" w:rsidR="003D0932" w:rsidRPr="00B65703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Cs w:val="20"/>
          <w:lang w:val="en-GB"/>
        </w:rPr>
      </w:pPr>
      <w:r>
        <w:rPr>
          <w:rFonts w:ascii="Verdana" w:hAnsi="Verdana" w:cs="Arial"/>
          <w:b/>
          <w:noProof/>
          <w:szCs w:val="20"/>
          <w:lang w:val="el-GR" w:eastAsia="el-GR"/>
        </w:rPr>
        <w:drawing>
          <wp:inline distT="0" distB="0" distL="0" distR="0" wp14:anchorId="3F7ED7A0" wp14:editId="0022E959">
            <wp:extent cx="5760720" cy="3839845"/>
            <wp:effectExtent l="0" t="0" r="0" b="8255"/>
            <wp:docPr id="10" name="Picture 10" descr="A picture containing table, indoor, sitting, n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obeStock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89B2" w14:textId="77777777" w:rsidR="003D0932" w:rsidRPr="00B65703" w:rsidRDefault="003D0932" w:rsidP="003D0932">
      <w:pPr>
        <w:tabs>
          <w:tab w:val="left" w:pos="3045"/>
        </w:tabs>
        <w:jc w:val="center"/>
        <w:rPr>
          <w:rFonts w:ascii="Verdana" w:hAnsi="Verdana" w:cs="Arial"/>
          <w:b/>
          <w:color w:val="0066CC"/>
          <w:sz w:val="2"/>
          <w:szCs w:val="2"/>
          <w:lang w:val="en-GB"/>
        </w:rPr>
      </w:pPr>
    </w:p>
    <w:bookmarkEnd w:id="1"/>
    <w:p w14:paraId="5E6795D8" w14:textId="77777777" w:rsidR="003D0932" w:rsidRPr="003D0932" w:rsidRDefault="003D0932">
      <w:pPr>
        <w:rPr>
          <w:rStyle w:val="a3"/>
          <w:rFonts w:ascii="Times New Roman" w:eastAsia="Times New Roman" w:hAnsi="Times New Roman" w:cs="Times New Roman"/>
          <w:color w:val="1F3864" w:themeColor="accent1" w:themeShade="80"/>
          <w:lang w:val="en-GB" w:eastAsia="en-GB"/>
        </w:rPr>
      </w:pPr>
      <w:r>
        <w:rPr>
          <w:rStyle w:val="a3"/>
          <w:color w:val="1F3864" w:themeColor="accent1" w:themeShade="80"/>
        </w:rPr>
        <w:br w:type="page"/>
      </w:r>
    </w:p>
    <w:p w14:paraId="610ECC57" w14:textId="07596B1E" w:rsidR="003D0932" w:rsidRPr="003D0932" w:rsidRDefault="00180F59" w:rsidP="00B9789A">
      <w:pPr>
        <w:pStyle w:val="a6"/>
        <w:jc w:val="center"/>
        <w:rPr>
          <w:rStyle w:val="a3"/>
          <w:color w:val="1F3864" w:themeColor="accent1" w:themeShade="80"/>
          <w:lang w:val="en-GB"/>
        </w:rPr>
      </w:pPr>
      <w:r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NDAY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7</w:t>
      </w:r>
      <w:r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JUNE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1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1</w:t>
      </w:r>
      <w:r w:rsidR="00A074B2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JUNE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692D74C1" w14:textId="2783980D" w:rsidR="003D0932" w:rsidRDefault="00271A4F" w:rsidP="00EB6A68">
      <w:pPr>
        <w:pStyle w:val="Web"/>
        <w:jc w:val="center"/>
        <w:rPr>
          <w:rStyle w:val="a3"/>
          <w:color w:val="0000FF"/>
          <w:u w:val="single"/>
        </w:rPr>
      </w:pPr>
      <w:r>
        <w:rPr>
          <w:rStyle w:val="a3"/>
          <w:color w:val="0000FF"/>
          <w:u w:val="single"/>
        </w:rPr>
        <w:t>MODULE 1: EU PROCEDURAL RIGHTS DIRECTIVES (RIGHT TO ACCESS TO A LAWYER, PRESUMPTION OF INNOCENCE, RIGHT TO LEGAL AID)</w:t>
      </w:r>
    </w:p>
    <w:p w14:paraId="38D6343C" w14:textId="0C9EB07A" w:rsidR="00BF1B51" w:rsidRPr="00EB6A68" w:rsidRDefault="00271A4F" w:rsidP="00BF1B51">
      <w:pPr>
        <w:pStyle w:val="Web"/>
        <w:jc w:val="center"/>
        <w:rPr>
          <w:rStyle w:val="a3"/>
          <w:b w:val="0"/>
          <w:bCs w:val="0"/>
        </w:rPr>
      </w:pPr>
      <w:r>
        <w:rPr>
          <w:noProof/>
          <w:lang w:val="el-GR" w:eastAsia="el-GR"/>
        </w:rPr>
        <w:drawing>
          <wp:inline distT="0" distB="0" distL="0" distR="0" wp14:anchorId="2F6C3222" wp14:editId="7C0497F4">
            <wp:extent cx="1281659" cy="1439952"/>
            <wp:effectExtent l="0" t="0" r="1270" b="0"/>
            <wp:docPr id="5" name="Picture 5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74" cy="14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7FC3" w14:textId="77777777" w:rsidR="00136F41" w:rsidRDefault="00136F41" w:rsidP="00136F41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Legal aid</w:t>
      </w:r>
    </w:p>
    <w:p w14:paraId="4B142831" w14:textId="77777777" w:rsidR="00136F41" w:rsidRPr="00D273D9" w:rsidRDefault="00136F41" w:rsidP="00136F41">
      <w:pPr>
        <w:pStyle w:val="Web"/>
        <w:rPr>
          <w:rStyle w:val="a3"/>
          <w:lang w:val="en-GB"/>
        </w:rPr>
      </w:pPr>
      <w:r>
        <w:rPr>
          <w:rStyle w:val="a3"/>
        </w:rPr>
        <w:t xml:space="preserve">Trainer: </w:t>
      </w:r>
      <w:r>
        <w:rPr>
          <w:rStyle w:val="a3"/>
          <w:lang w:val="en-GB"/>
        </w:rPr>
        <w:t>Michael Pikis (Cyprus)</w:t>
      </w:r>
    </w:p>
    <w:p w14:paraId="5F56BD29" w14:textId="0AE26D68" w:rsidR="00136F41" w:rsidRDefault="00136F41" w:rsidP="00136F41">
      <w:pPr>
        <w:pStyle w:val="Web"/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Canvas: </w:t>
      </w:r>
      <w:r w:rsidR="00F93C6F" w:rsidRPr="00F93C6F">
        <w:rPr>
          <w:rStyle w:val="a3"/>
          <w:color w:val="DDBC54"/>
          <w:lang w:val="en-GB"/>
        </w:rPr>
        <w:t>Wednesday, 9</w:t>
      </w:r>
      <w:r w:rsidR="00F93C6F" w:rsidRPr="00F93C6F">
        <w:rPr>
          <w:rStyle w:val="a3"/>
          <w:color w:val="DDBC54"/>
          <w:vertAlign w:val="superscript"/>
          <w:lang w:val="en-GB"/>
        </w:rPr>
        <w:t>th</w:t>
      </w:r>
      <w:r w:rsidR="00F93C6F" w:rsidRPr="00F93C6F">
        <w:rPr>
          <w:rStyle w:val="a3"/>
          <w:color w:val="DDBC54"/>
          <w:lang w:val="en-GB"/>
        </w:rPr>
        <w:t xml:space="preserve"> June 2021, 15:00 – 16:00 CET</w:t>
      </w:r>
    </w:p>
    <w:p w14:paraId="0A06B495" w14:textId="4115B555" w:rsidR="00136F41" w:rsidRPr="00136F41" w:rsidRDefault="00136F41" w:rsidP="00136F41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2016/1919 on legal aid for suspects and accused persons in criminal proceedings and for requested persons in EAW proceedings</w:t>
      </w:r>
    </w:p>
    <w:p w14:paraId="220697C1" w14:textId="2EB25229" w:rsidR="00271A4F" w:rsidRDefault="00271A4F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right to access to a lawyer</w:t>
      </w:r>
    </w:p>
    <w:p w14:paraId="71F87FD5" w14:textId="2EB0EC6C" w:rsidR="00271A4F" w:rsidRDefault="00271A4F" w:rsidP="00271A4F">
      <w:pPr>
        <w:pStyle w:val="Web"/>
        <w:rPr>
          <w:rStyle w:val="a3"/>
        </w:rPr>
      </w:pPr>
      <w:r>
        <w:rPr>
          <w:rStyle w:val="a3"/>
        </w:rPr>
        <w:t>Trainer: Mr. Piotr Chrzczonowicz (Poland)</w:t>
      </w:r>
    </w:p>
    <w:p w14:paraId="546AB483" w14:textId="24902AF3" w:rsidR="00B9789A" w:rsidRPr="00B9789A" w:rsidRDefault="00B9789A" w:rsidP="00271A4F">
      <w:pPr>
        <w:pStyle w:val="Web"/>
        <w:rPr>
          <w:color w:val="DDBC54"/>
          <w:lang w:val="en-GB"/>
        </w:rPr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</w:t>
      </w:r>
      <w:r w:rsidRPr="00B9789A">
        <w:rPr>
          <w:rStyle w:val="a3"/>
          <w:color w:val="DDBC54"/>
          <w:lang w:val="en-GB"/>
        </w:rPr>
        <w:t xml:space="preserve">: </w:t>
      </w:r>
      <w:r w:rsidR="008A6585">
        <w:rPr>
          <w:rStyle w:val="a3"/>
          <w:color w:val="DDBC54"/>
          <w:lang w:val="en-GB"/>
        </w:rPr>
        <w:t>Thursday, 10</w:t>
      </w:r>
      <w:r w:rsidR="008A6585" w:rsidRPr="008A6585">
        <w:rPr>
          <w:rStyle w:val="a3"/>
          <w:color w:val="DDBC54"/>
          <w:vertAlign w:val="superscript"/>
          <w:lang w:val="en-GB"/>
        </w:rPr>
        <w:t>th</w:t>
      </w:r>
      <w:r w:rsidR="008A6585">
        <w:rPr>
          <w:rStyle w:val="a3"/>
          <w:color w:val="DDBC54"/>
          <w:lang w:val="en-GB"/>
        </w:rPr>
        <w:t xml:space="preserve"> June 2021, 15:00 – 16:00 CET</w:t>
      </w:r>
    </w:p>
    <w:p w14:paraId="7680A938" w14:textId="31C8D9DF" w:rsidR="00B9789A" w:rsidRPr="00EB6A68" w:rsidRDefault="00271A4F" w:rsidP="0093309F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Directive 2013/48/EU on the right to access to a lawyer in criminal proceedings and in EAW proceedings, and on the right to have a third party informed upon deprivation of liberty and to communicate with third persons and with consular authorities while deprived of liberty</w:t>
      </w:r>
    </w:p>
    <w:p w14:paraId="6361B9DE" w14:textId="118606AB" w:rsidR="00B9789A" w:rsidRDefault="00B9789A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presumption of innocence</w:t>
      </w:r>
    </w:p>
    <w:p w14:paraId="37245416" w14:textId="7AD29E29" w:rsidR="00B9789A" w:rsidRDefault="00B9789A" w:rsidP="00B9789A">
      <w:pPr>
        <w:pStyle w:val="Web"/>
        <w:rPr>
          <w:rStyle w:val="a3"/>
        </w:rPr>
      </w:pPr>
      <w:r>
        <w:rPr>
          <w:rStyle w:val="a3"/>
        </w:rPr>
        <w:t>Trainer: Mr. Salvador Guerrero Palomares (Spain)</w:t>
      </w:r>
    </w:p>
    <w:p w14:paraId="7D0A8E51" w14:textId="0E081C50" w:rsidR="00B9789A" w:rsidRPr="00B9789A" w:rsidRDefault="00B9789A" w:rsidP="00B9789A">
      <w:pPr>
        <w:pStyle w:val="Web"/>
        <w:rPr>
          <w:lang w:val="en-GB"/>
        </w:rPr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Canvas: </w:t>
      </w:r>
      <w:r w:rsidR="00136F41">
        <w:rPr>
          <w:rStyle w:val="a3"/>
          <w:color w:val="DDBC54"/>
          <w:lang w:val="en-GB"/>
        </w:rPr>
        <w:t>Friday, 11</w:t>
      </w:r>
      <w:r w:rsidR="00136F41" w:rsidRPr="00136F41">
        <w:rPr>
          <w:rStyle w:val="a3"/>
          <w:color w:val="DDBC54"/>
          <w:vertAlign w:val="superscript"/>
          <w:lang w:val="en-GB"/>
        </w:rPr>
        <w:t>th</w:t>
      </w:r>
      <w:r w:rsidR="00136F41">
        <w:rPr>
          <w:rStyle w:val="a3"/>
          <w:color w:val="DDBC54"/>
          <w:lang w:val="en-GB"/>
        </w:rPr>
        <w:t xml:space="preserve"> June 2021, 15:00 – 16:00 CET</w:t>
      </w:r>
    </w:p>
    <w:p w14:paraId="679C6369" w14:textId="737E858F" w:rsidR="00B9789A" w:rsidRPr="00B9789A" w:rsidRDefault="00B9789A" w:rsidP="0093309F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2016/343 on the strengthening of certain aspects of the presumption of innocence and of the right to be present at the trial in criminal proceedings</w:t>
      </w:r>
    </w:p>
    <w:p w14:paraId="6524EEEB" w14:textId="6930C62C" w:rsidR="00180F59" w:rsidRPr="00B9789A" w:rsidRDefault="00B9789A" w:rsidP="00B9789A">
      <w:pPr>
        <w:pStyle w:val="a6"/>
        <w:jc w:val="center"/>
        <w:rPr>
          <w:rStyle w:val="a3"/>
          <w:rFonts w:ascii="Times New Roman" w:eastAsia="Times New Roman" w:hAnsi="Times New Roman" w:cs="Times New Roman"/>
          <w:color w:val="1F3864" w:themeColor="accent1" w:themeShade="80"/>
          <w:lang w:eastAsia="en-GB"/>
        </w:rPr>
      </w:pPr>
      <w:r>
        <w:rPr>
          <w:rStyle w:val="a3"/>
          <w:color w:val="1F3864" w:themeColor="accent1" w:themeShade="80"/>
        </w:rPr>
        <w:br w:type="page"/>
      </w:r>
      <w:r w:rsidR="00180F59"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>NDAY 1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4</w:t>
      </w:r>
      <w:r w:rsidR="00180F59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JUNE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18</w:t>
      </w:r>
      <w:r w:rsidR="00687813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JUNE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1B581B2A" w14:textId="7F77539C" w:rsidR="003D0932" w:rsidRDefault="00271A4F" w:rsidP="00EB6A68">
      <w:pPr>
        <w:pStyle w:val="Web"/>
        <w:jc w:val="center"/>
        <w:rPr>
          <w:rStyle w:val="a3"/>
          <w:color w:val="0000FF"/>
          <w:u w:val="single"/>
          <w:lang w:val="en-GB"/>
        </w:rPr>
      </w:pPr>
      <w:r>
        <w:rPr>
          <w:rStyle w:val="a3"/>
          <w:color w:val="0000FF"/>
          <w:u w:val="single"/>
        </w:rPr>
        <w:t xml:space="preserve">MODULE </w:t>
      </w:r>
      <w:r>
        <w:rPr>
          <w:rStyle w:val="a3"/>
          <w:color w:val="0000FF"/>
          <w:u w:val="single"/>
          <w:lang w:val="en-GB"/>
        </w:rPr>
        <w:t>2</w:t>
      </w:r>
      <w:r>
        <w:rPr>
          <w:rStyle w:val="a3"/>
          <w:color w:val="0000FF"/>
          <w:u w:val="single"/>
        </w:rPr>
        <w:t xml:space="preserve">: </w:t>
      </w:r>
      <w:r>
        <w:rPr>
          <w:rStyle w:val="a3"/>
          <w:color w:val="0000FF"/>
          <w:u w:val="single"/>
          <w:lang w:val="en-GB"/>
        </w:rPr>
        <w:t>THE EUROPEAN ARREST WARRANT</w:t>
      </w:r>
      <w:r w:rsidR="0093309F">
        <w:rPr>
          <w:rStyle w:val="a3"/>
          <w:color w:val="0000FF"/>
          <w:u w:val="single"/>
          <w:lang w:val="en-GB"/>
        </w:rPr>
        <w:t xml:space="preserve"> (EAW)</w:t>
      </w:r>
      <w:r>
        <w:rPr>
          <w:rStyle w:val="a3"/>
          <w:color w:val="0000FF"/>
          <w:u w:val="single"/>
          <w:lang w:val="en-GB"/>
        </w:rPr>
        <w:t xml:space="preserve"> AND COMPARATIVE APPLICATION OF THE PROCEDURAL RIGHTS DIRECTIVES IN PARTNER COUNTRIES</w:t>
      </w:r>
    </w:p>
    <w:p w14:paraId="5CFE20B1" w14:textId="5DEDF63F" w:rsidR="00EB6A68" w:rsidRDefault="00271A4F" w:rsidP="00EB6A68">
      <w:pPr>
        <w:pStyle w:val="Web"/>
        <w:jc w:val="center"/>
        <w:rPr>
          <w:rStyle w:val="a3"/>
          <w:b w:val="0"/>
          <w:bCs w:val="0"/>
          <w:lang w:val="en-GB"/>
        </w:rPr>
      </w:pPr>
      <w:r>
        <w:rPr>
          <w:noProof/>
          <w:lang w:val="el-GR" w:eastAsia="el-GR"/>
        </w:rPr>
        <w:drawing>
          <wp:inline distT="0" distB="0" distL="0" distR="0" wp14:anchorId="6D5EEED0" wp14:editId="284CF27F">
            <wp:extent cx="1207966" cy="1439055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95" cy="14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A69F" w14:textId="0DA3F8C5" w:rsidR="001E48C6" w:rsidRDefault="001E48C6" w:rsidP="001E48C6">
      <w:pPr>
        <w:pStyle w:val="Web"/>
        <w:numPr>
          <w:ilvl w:val="0"/>
          <w:numId w:val="1"/>
        </w:numPr>
        <w:rPr>
          <w:rStyle w:val="a3"/>
          <w:u w:val="single"/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>
        <w:rPr>
          <w:rStyle w:val="a3"/>
          <w:u w:val="single"/>
          <w:lang w:val="en-GB"/>
        </w:rPr>
        <w:t xml:space="preserve"> </w:t>
      </w:r>
      <w:r w:rsidR="00FE57F0">
        <w:rPr>
          <w:rStyle w:val="a3"/>
          <w:u w:val="single"/>
          <w:lang w:val="en-GB"/>
        </w:rPr>
        <w:t xml:space="preserve">in </w:t>
      </w:r>
      <w:r>
        <w:rPr>
          <w:rStyle w:val="a3"/>
          <w:u w:val="single"/>
          <w:lang w:val="en-GB"/>
        </w:rPr>
        <w:t>Greece</w:t>
      </w:r>
    </w:p>
    <w:p w14:paraId="79B7E92A" w14:textId="77777777" w:rsidR="001E48C6" w:rsidRPr="008A6585" w:rsidRDefault="001E48C6" w:rsidP="001E48C6">
      <w:pPr>
        <w:pStyle w:val="Web"/>
        <w:rPr>
          <w:rStyle w:val="a3"/>
          <w:lang w:val="en-GB"/>
        </w:rPr>
      </w:pPr>
      <w:r>
        <w:rPr>
          <w:rStyle w:val="a3"/>
        </w:rPr>
        <w:t xml:space="preserve">Trainer: </w:t>
      </w:r>
      <w:proofErr w:type="spellStart"/>
      <w:r>
        <w:rPr>
          <w:rStyle w:val="a3"/>
          <w:lang w:val="en-GB"/>
        </w:rPr>
        <w:t>Ioannis</w:t>
      </w:r>
      <w:proofErr w:type="spellEnd"/>
      <w:r>
        <w:rPr>
          <w:rStyle w:val="a3"/>
          <w:lang w:val="en-GB"/>
        </w:rPr>
        <w:t xml:space="preserve"> </w:t>
      </w:r>
      <w:proofErr w:type="spellStart"/>
      <w:r>
        <w:rPr>
          <w:rStyle w:val="a3"/>
          <w:lang w:val="en-GB"/>
        </w:rPr>
        <w:t>Morozinis</w:t>
      </w:r>
      <w:proofErr w:type="spellEnd"/>
      <w:r>
        <w:rPr>
          <w:rStyle w:val="a3"/>
          <w:lang w:val="en-GB"/>
        </w:rPr>
        <w:t xml:space="preserve"> (Greece)</w:t>
      </w:r>
    </w:p>
    <w:p w14:paraId="1F78F46F" w14:textId="6537F65C" w:rsidR="001E48C6" w:rsidRPr="00BD6BDD" w:rsidRDefault="001E48C6" w:rsidP="001E48C6">
      <w:pPr>
        <w:pStyle w:val="Web"/>
        <w:rPr>
          <w:color w:val="595959" w:themeColor="text1" w:themeTint="A6"/>
          <w:lang w:val="en-GB"/>
        </w:rPr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Canvas: Mo</w:t>
      </w:r>
      <w:r w:rsidR="00573B42">
        <w:rPr>
          <w:rStyle w:val="a3"/>
          <w:color w:val="DDBC54"/>
          <w:lang w:val="en-GB"/>
        </w:rPr>
        <w:t>n</w:t>
      </w:r>
      <w:r>
        <w:rPr>
          <w:rStyle w:val="a3"/>
          <w:color w:val="DDBC54"/>
          <w:lang w:val="en-GB"/>
        </w:rPr>
        <w:t>day, 14</w:t>
      </w:r>
      <w:r w:rsidRPr="001E48C6">
        <w:rPr>
          <w:rStyle w:val="a3"/>
          <w:color w:val="DDBC54"/>
          <w:vertAlign w:val="superscript"/>
          <w:lang w:val="en-GB"/>
        </w:rPr>
        <w:t>th</w:t>
      </w:r>
      <w:r>
        <w:rPr>
          <w:rStyle w:val="a3"/>
          <w:color w:val="DDBC54"/>
          <w:lang w:val="en-GB"/>
        </w:rPr>
        <w:t xml:space="preserve"> June 2021, 16:00 – 17:00 CET</w:t>
      </w:r>
    </w:p>
    <w:p w14:paraId="0D0CB385" w14:textId="5FEE63BA" w:rsidR="001E48C6" w:rsidRPr="001E48C6" w:rsidRDefault="001E48C6" w:rsidP="001E48C6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EAW in </w:t>
      </w:r>
      <w:r>
        <w:rPr>
          <w:color w:val="595959" w:themeColor="text1" w:themeTint="A6"/>
          <w:lang w:val="en-GB"/>
        </w:rPr>
        <w:t xml:space="preserve">the </w:t>
      </w:r>
      <w:r w:rsidRPr="00271A4F">
        <w:rPr>
          <w:color w:val="595959" w:themeColor="text1" w:themeTint="A6"/>
        </w:rPr>
        <w:t>national law</w:t>
      </w:r>
    </w:p>
    <w:p w14:paraId="4E1E6E53" w14:textId="495651B2" w:rsidR="00EB6A68" w:rsidRDefault="00EB6A68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 xml:space="preserve">The impact of the </w:t>
      </w:r>
      <w:r w:rsidR="0093309F">
        <w:rPr>
          <w:rStyle w:val="a3"/>
          <w:u w:val="single"/>
          <w:lang w:val="en-GB"/>
        </w:rPr>
        <w:t>EAW</w:t>
      </w:r>
      <w:r>
        <w:rPr>
          <w:rStyle w:val="a3"/>
          <w:u w:val="single"/>
        </w:rPr>
        <w:t xml:space="preserve"> on the application of the 3 procedural rights directives</w:t>
      </w:r>
    </w:p>
    <w:p w14:paraId="007B343B" w14:textId="63248398" w:rsidR="00EB6A68" w:rsidRPr="00D42DA5" w:rsidRDefault="00EB6A68" w:rsidP="00EB6A68">
      <w:pPr>
        <w:pStyle w:val="Web"/>
        <w:rPr>
          <w:rStyle w:val="a3"/>
          <w:lang w:val="fr-BE"/>
        </w:rPr>
      </w:pPr>
      <w:r>
        <w:rPr>
          <w:rStyle w:val="a3"/>
        </w:rPr>
        <w:t xml:space="preserve">Trainer: </w:t>
      </w:r>
      <w:r w:rsidR="00D273D9" w:rsidRPr="00D273D9">
        <w:rPr>
          <w:b/>
          <w:bCs/>
        </w:rPr>
        <w:t>Noémie Saidi-Cottier</w:t>
      </w:r>
      <w:r w:rsidR="00D273D9" w:rsidRPr="00D42DA5">
        <w:rPr>
          <w:b/>
          <w:bCs/>
          <w:lang w:val="fr-BE"/>
        </w:rPr>
        <w:t xml:space="preserve"> (France)</w:t>
      </w:r>
    </w:p>
    <w:p w14:paraId="4320C73A" w14:textId="11F738D8" w:rsidR="00EB6A68" w:rsidRPr="00B03D66" w:rsidRDefault="00EB6A68" w:rsidP="00EB6A68">
      <w:pPr>
        <w:pStyle w:val="Web"/>
        <w:rPr>
          <w:b/>
          <w:bCs/>
          <w:lang w:val="en-GB"/>
        </w:rPr>
      </w:pPr>
      <w:r w:rsidRPr="00D273D9">
        <w:rPr>
          <w:rStyle w:val="a3"/>
          <w:color w:val="DDBC54"/>
        </w:rPr>
        <w:t>Live Session on Canvas:</w:t>
      </w:r>
      <w:r w:rsidR="00B03D66">
        <w:rPr>
          <w:rStyle w:val="a3"/>
          <w:color w:val="DDBC54"/>
          <w:lang w:val="en-GB"/>
        </w:rPr>
        <w:t xml:space="preserve"> Wednesday, 16</w:t>
      </w:r>
      <w:r w:rsidR="00B03D66" w:rsidRPr="00B03D66">
        <w:rPr>
          <w:rStyle w:val="a3"/>
          <w:color w:val="DDBC54"/>
          <w:vertAlign w:val="superscript"/>
          <w:lang w:val="en-GB"/>
        </w:rPr>
        <w:t>th</w:t>
      </w:r>
      <w:r w:rsidR="00B03D66">
        <w:rPr>
          <w:rStyle w:val="a3"/>
          <w:color w:val="DDBC54"/>
          <w:lang w:val="en-GB"/>
        </w:rPr>
        <w:t xml:space="preserve"> June 2021, 16:00 – 17:00 CET</w:t>
      </w:r>
    </w:p>
    <w:p w14:paraId="142CB26D" w14:textId="6BC976A2" w:rsidR="00EB6A68" w:rsidRDefault="00EB6A68" w:rsidP="00EB6A68">
      <w:pPr>
        <w:pStyle w:val="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The impact of the EAW on Directive 2013/48/EU, Directive (EU) 2016/343 and Directive (EU) 2016/1919</w:t>
      </w:r>
    </w:p>
    <w:p w14:paraId="6275F50C" w14:textId="77777777" w:rsidR="006B242A" w:rsidRPr="00EB6A68" w:rsidRDefault="006B242A" w:rsidP="006B242A">
      <w:pPr>
        <w:pStyle w:val="Web"/>
        <w:numPr>
          <w:ilvl w:val="0"/>
          <w:numId w:val="1"/>
        </w:numPr>
        <w:rPr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>
        <w:rPr>
          <w:rStyle w:val="a3"/>
          <w:u w:val="single"/>
          <w:lang w:val="en-GB"/>
        </w:rPr>
        <w:t xml:space="preserve"> in Hungary</w:t>
      </w:r>
    </w:p>
    <w:p w14:paraId="6246BD4D" w14:textId="77777777" w:rsidR="006B242A" w:rsidRDefault="006B242A" w:rsidP="006B242A">
      <w:pPr>
        <w:pStyle w:val="Web"/>
        <w:rPr>
          <w:rStyle w:val="a3"/>
        </w:rPr>
      </w:pPr>
      <w:r>
        <w:rPr>
          <w:rStyle w:val="a3"/>
          <w:lang w:val="en-GB"/>
        </w:rPr>
        <w:t>Trainer:</w:t>
      </w:r>
      <w:r>
        <w:rPr>
          <w:rStyle w:val="a3"/>
        </w:rPr>
        <w:t xml:space="preserve"> Adam Békés (Hungary)</w:t>
      </w:r>
    </w:p>
    <w:p w14:paraId="4ED91B0C" w14:textId="77777777" w:rsidR="006B242A" w:rsidRDefault="006B242A" w:rsidP="006B242A">
      <w:pPr>
        <w:pStyle w:val="Web"/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Canvas: </w:t>
      </w:r>
      <w:r w:rsidRPr="006B242A">
        <w:rPr>
          <w:rStyle w:val="a3"/>
          <w:color w:val="DDBC54"/>
          <w:lang w:val="en-GB"/>
        </w:rPr>
        <w:t>Thursday, 17</w:t>
      </w:r>
      <w:r w:rsidRPr="006B242A">
        <w:rPr>
          <w:rStyle w:val="a3"/>
          <w:color w:val="DDBC54"/>
          <w:vertAlign w:val="superscript"/>
          <w:lang w:val="en-GB"/>
        </w:rPr>
        <w:t>th</w:t>
      </w:r>
      <w:r w:rsidRPr="006B242A">
        <w:rPr>
          <w:rStyle w:val="a3"/>
          <w:color w:val="DDBC54"/>
          <w:lang w:val="en-GB"/>
        </w:rPr>
        <w:t xml:space="preserve"> June 2021, 16:00 – 17:00 CET</w:t>
      </w:r>
    </w:p>
    <w:p w14:paraId="2AD903DD" w14:textId="7427C369" w:rsidR="006B242A" w:rsidRPr="00EB6A68" w:rsidRDefault="006B242A" w:rsidP="006B242A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EAW in </w:t>
      </w:r>
      <w:r>
        <w:rPr>
          <w:color w:val="595959" w:themeColor="text1" w:themeTint="A6"/>
          <w:lang w:val="en-GB"/>
        </w:rPr>
        <w:t xml:space="preserve">the </w:t>
      </w:r>
      <w:r w:rsidRPr="00271A4F">
        <w:rPr>
          <w:color w:val="595959" w:themeColor="text1" w:themeTint="A6"/>
        </w:rPr>
        <w:t>national law</w:t>
      </w:r>
    </w:p>
    <w:p w14:paraId="240420D1" w14:textId="13CDA99B" w:rsidR="00271A4F" w:rsidRDefault="00271A4F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Future of EU Criminal Law</w:t>
      </w:r>
    </w:p>
    <w:p w14:paraId="4D6BBE34" w14:textId="71409E69" w:rsidR="00271A4F" w:rsidRPr="00A50494" w:rsidRDefault="00271A4F" w:rsidP="00271A4F">
      <w:pPr>
        <w:pStyle w:val="Web"/>
        <w:rPr>
          <w:rStyle w:val="a3"/>
          <w:lang w:val="en-GB"/>
        </w:rPr>
      </w:pPr>
      <w:r>
        <w:rPr>
          <w:rStyle w:val="a3"/>
        </w:rPr>
        <w:t xml:space="preserve">Trainer: </w:t>
      </w:r>
      <w:r w:rsidR="00A50494">
        <w:rPr>
          <w:rStyle w:val="a3"/>
          <w:lang w:val="en-GB"/>
        </w:rPr>
        <w:t>Nicola Canestrini</w:t>
      </w:r>
      <w:r w:rsidR="00D273D9">
        <w:rPr>
          <w:rStyle w:val="a3"/>
          <w:lang w:val="en-GB"/>
        </w:rPr>
        <w:t xml:space="preserve"> (Italy)</w:t>
      </w:r>
    </w:p>
    <w:p w14:paraId="413747EB" w14:textId="0DF57F83" w:rsidR="00EB6A68" w:rsidRDefault="00EB6A68" w:rsidP="00271A4F">
      <w:pPr>
        <w:pStyle w:val="Web"/>
      </w:pPr>
      <w:r w:rsidRPr="00B9789A">
        <w:rPr>
          <w:rStyle w:val="a3"/>
          <w:color w:val="DDBC54"/>
          <w:lang w:val="en-GB"/>
        </w:rPr>
        <w:t>Live Session</w:t>
      </w:r>
      <w:r>
        <w:rPr>
          <w:rStyle w:val="a3"/>
          <w:color w:val="DDBC54"/>
          <w:lang w:val="en-GB"/>
        </w:rPr>
        <w:t xml:space="preserve"> on Canvas: </w:t>
      </w:r>
      <w:r w:rsidR="00A50494">
        <w:rPr>
          <w:rStyle w:val="a3"/>
          <w:color w:val="DDBC54"/>
          <w:lang w:val="en-GB"/>
        </w:rPr>
        <w:t>Friday, 18</w:t>
      </w:r>
      <w:r w:rsidR="00A50494" w:rsidRPr="00A50494">
        <w:rPr>
          <w:rStyle w:val="a3"/>
          <w:color w:val="DDBC54"/>
          <w:vertAlign w:val="superscript"/>
          <w:lang w:val="en-GB"/>
        </w:rPr>
        <w:t>th</w:t>
      </w:r>
      <w:r w:rsidR="00A50494">
        <w:rPr>
          <w:rStyle w:val="a3"/>
          <w:color w:val="DDBC54"/>
          <w:lang w:val="en-GB"/>
        </w:rPr>
        <w:t xml:space="preserve"> June 2021</w:t>
      </w:r>
      <w:r w:rsidR="008F2F01">
        <w:rPr>
          <w:rStyle w:val="a3"/>
          <w:color w:val="DDBC54"/>
          <w:lang w:val="en-GB"/>
        </w:rPr>
        <w:t>, 16:00 – 17:00 CET</w:t>
      </w:r>
    </w:p>
    <w:p w14:paraId="041BADC4" w14:textId="31A8AE59" w:rsidR="00607C2A" w:rsidRPr="00271A4F" w:rsidRDefault="00271A4F" w:rsidP="00271A4F">
      <w:pPr>
        <w:pStyle w:val="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future of the European Criminal Law</w:t>
      </w:r>
    </w:p>
    <w:sectPr w:rsidR="00607C2A" w:rsidRPr="00271A4F" w:rsidSect="000A72E0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EC81" w14:textId="77777777" w:rsidR="00E574BE" w:rsidRDefault="00E574BE" w:rsidP="000A72E0">
      <w:r>
        <w:separator/>
      </w:r>
    </w:p>
  </w:endnote>
  <w:endnote w:type="continuationSeparator" w:id="0">
    <w:p w14:paraId="3D374445" w14:textId="77777777" w:rsidR="00E574BE" w:rsidRDefault="00E574BE" w:rsidP="000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299E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b/>
        <w:lang w:val="en-US"/>
      </w:rPr>
      <w:t>European Lawyers Foundation</w:t>
    </w:r>
  </w:p>
  <w:p w14:paraId="58EE6F4F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i/>
        <w:lang w:val="en-US"/>
      </w:rPr>
      <w:t>ANBI – Dutch Public Benefit Organisation</w:t>
    </w:r>
  </w:p>
  <w:p w14:paraId="4E310C87" w14:textId="3822D380" w:rsidR="003D0932" w:rsidRPr="008454AA" w:rsidRDefault="008454AA" w:rsidP="008454AA">
    <w:pPr>
      <w:pStyle w:val="a5"/>
      <w:jc w:val="center"/>
    </w:pPr>
    <w:r w:rsidRPr="008454AA">
      <w:t>Fluwelen Burgwal 58</w:t>
    </w:r>
    <w:r w:rsidR="003D0932" w:rsidRPr="00BB16BB">
      <w:t>, 25</w:t>
    </w:r>
    <w:r>
      <w:rPr>
        <w:lang w:val="en-GB"/>
      </w:rPr>
      <w:t>11</w:t>
    </w:r>
    <w:r w:rsidR="003D0932" w:rsidRPr="00BB16BB">
      <w:t xml:space="preserve"> </w:t>
    </w:r>
    <w:r>
      <w:rPr>
        <w:lang w:val="en-GB"/>
      </w:rPr>
      <w:t>CJ</w:t>
    </w:r>
    <w:r w:rsidR="003D0932" w:rsidRPr="00BB16BB">
      <w:t xml:space="preserve"> Den Haag, The Netherlands – Tel. </w:t>
    </w:r>
    <w:r w:rsidR="003D0932" w:rsidRPr="00BB16BB">
      <w:rPr>
        <w:lang w:val="en-US"/>
      </w:rPr>
      <w:t xml:space="preserve">+31 </w:t>
    </w:r>
    <w:r w:rsidR="003D0932">
      <w:rPr>
        <w:lang w:val="en-US"/>
      </w:rPr>
      <w:t>612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99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08 18</w:t>
    </w:r>
  </w:p>
  <w:p w14:paraId="4ABA8749" w14:textId="77777777" w:rsidR="003D0932" w:rsidRDefault="003D0932" w:rsidP="003D0932">
    <w:pPr>
      <w:pStyle w:val="a5"/>
      <w:jc w:val="center"/>
    </w:pPr>
    <w:r w:rsidRPr="00BB16BB">
      <w:rPr>
        <w:lang w:val="en-US"/>
      </w:rPr>
      <w:t xml:space="preserve">E-mail:  </w:t>
    </w:r>
    <w:hyperlink r:id="rId1" w:history="1">
      <w:r w:rsidRPr="00BD6BDD">
        <w:rPr>
          <w:rStyle w:val="-"/>
          <w:color w:val="DDBC54"/>
          <w:u w:val="none"/>
          <w:lang w:val="en-US"/>
        </w:rPr>
        <w:t>info@elf-fae.eu</w:t>
      </w:r>
    </w:hyperlink>
    <w:r w:rsidRPr="00BB16BB">
      <w:rPr>
        <w:lang w:val="en-US"/>
      </w:rPr>
      <w:t xml:space="preserve"> – Website: </w:t>
    </w:r>
    <w:hyperlink r:id="rId2" w:history="1">
      <w:r w:rsidRPr="00BD6BDD">
        <w:rPr>
          <w:rStyle w:val="-"/>
          <w:color w:val="DDBC54"/>
          <w:u w:val="none"/>
          <w:lang w:val="en-US"/>
        </w:rPr>
        <w:t>www.elf-fae.eu</w:t>
      </w:r>
    </w:hyperlink>
  </w:p>
  <w:p w14:paraId="70E4D91A" w14:textId="77777777" w:rsidR="003D0932" w:rsidRPr="00BB16BB" w:rsidRDefault="003D0932" w:rsidP="003D0932">
    <w:pPr>
      <w:pStyle w:val="a5"/>
      <w:jc w:val="center"/>
      <w:rPr>
        <w:lang w:val="en-US"/>
      </w:rPr>
    </w:pPr>
  </w:p>
  <w:p w14:paraId="5262E3AD" w14:textId="2EECF9BC" w:rsidR="003D0932" w:rsidRDefault="003D0932" w:rsidP="003D0932">
    <w:pPr>
      <w:pStyle w:val="a5"/>
      <w:jc w:val="center"/>
    </w:pPr>
    <w:r>
      <w:rPr>
        <w:noProof/>
        <w:lang w:val="el-GR" w:eastAsia="el-GR"/>
      </w:rPr>
      <w:drawing>
        <wp:inline distT="0" distB="0" distL="0" distR="0" wp14:anchorId="54357896" wp14:editId="226003C9">
          <wp:extent cx="1331259" cy="800100"/>
          <wp:effectExtent l="0" t="0" r="254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830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860C" w14:textId="77777777" w:rsidR="00E574BE" w:rsidRDefault="00E574BE" w:rsidP="000A72E0">
      <w:r>
        <w:separator/>
      </w:r>
    </w:p>
  </w:footnote>
  <w:footnote w:type="continuationSeparator" w:id="0">
    <w:p w14:paraId="0965D918" w14:textId="77777777" w:rsidR="00E574BE" w:rsidRDefault="00E574BE" w:rsidP="000A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CA33" w14:textId="75A24E7B" w:rsidR="000A72E0" w:rsidRDefault="003D0932" w:rsidP="000A72E0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EA9C602" wp14:editId="021E285A">
          <wp:extent cx="2330970" cy="937191"/>
          <wp:effectExtent l="0" t="0" r="0" b="3175"/>
          <wp:docPr id="4" name="Picture 4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plat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223" cy="94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4FB"/>
    <w:multiLevelType w:val="hybridMultilevel"/>
    <w:tmpl w:val="2D7092F6"/>
    <w:lvl w:ilvl="0" w:tplc="F0B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4F"/>
    <w:rsid w:val="00044937"/>
    <w:rsid w:val="000A22CC"/>
    <w:rsid w:val="000A72E0"/>
    <w:rsid w:val="0013048A"/>
    <w:rsid w:val="00136F41"/>
    <w:rsid w:val="0017037C"/>
    <w:rsid w:val="00180F59"/>
    <w:rsid w:val="001E48C6"/>
    <w:rsid w:val="00205F2E"/>
    <w:rsid w:val="00261B4D"/>
    <w:rsid w:val="00271A4F"/>
    <w:rsid w:val="003D0932"/>
    <w:rsid w:val="00412FA7"/>
    <w:rsid w:val="00445FD4"/>
    <w:rsid w:val="00573B42"/>
    <w:rsid w:val="005B09BA"/>
    <w:rsid w:val="005D283F"/>
    <w:rsid w:val="00607C2A"/>
    <w:rsid w:val="00682D8E"/>
    <w:rsid w:val="00687813"/>
    <w:rsid w:val="006B1175"/>
    <w:rsid w:val="006B1205"/>
    <w:rsid w:val="006B242A"/>
    <w:rsid w:val="006B58E0"/>
    <w:rsid w:val="00743EC9"/>
    <w:rsid w:val="008454AA"/>
    <w:rsid w:val="008A6585"/>
    <w:rsid w:val="008F2F01"/>
    <w:rsid w:val="0093309F"/>
    <w:rsid w:val="00A074B2"/>
    <w:rsid w:val="00A50494"/>
    <w:rsid w:val="00AF6A99"/>
    <w:rsid w:val="00B03D66"/>
    <w:rsid w:val="00B812A3"/>
    <w:rsid w:val="00B9789A"/>
    <w:rsid w:val="00BD1AB2"/>
    <w:rsid w:val="00BD403D"/>
    <w:rsid w:val="00BD6BDD"/>
    <w:rsid w:val="00BF1B51"/>
    <w:rsid w:val="00CA70B3"/>
    <w:rsid w:val="00CC7035"/>
    <w:rsid w:val="00D273D9"/>
    <w:rsid w:val="00D42DA5"/>
    <w:rsid w:val="00E574BE"/>
    <w:rsid w:val="00EB6A68"/>
    <w:rsid w:val="00F36F5A"/>
    <w:rsid w:val="00F93C6F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E3A"/>
  <w15:chartTrackingRefBased/>
  <w15:docId w15:val="{D42028F1-FF99-7D4F-931F-6ECBEA0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09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1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-">
    <w:name w:val="Hyperlink"/>
    <w:basedOn w:val="a0"/>
    <w:uiPriority w:val="99"/>
    <w:unhideWhenUsed/>
    <w:rsid w:val="00271A4F"/>
    <w:rPr>
      <w:color w:val="0000FF"/>
      <w:u w:val="single"/>
    </w:rPr>
  </w:style>
  <w:style w:type="character" w:styleId="a3">
    <w:name w:val="Strong"/>
    <w:basedOn w:val="a0"/>
    <w:uiPriority w:val="22"/>
    <w:qFormat/>
    <w:rsid w:val="00271A4F"/>
    <w:rPr>
      <w:b/>
      <w:bCs/>
    </w:rPr>
  </w:style>
  <w:style w:type="paragraph" w:styleId="a4">
    <w:name w:val="header"/>
    <w:basedOn w:val="a"/>
    <w:link w:val="Char"/>
    <w:uiPriority w:val="99"/>
    <w:unhideWhenUsed/>
    <w:rsid w:val="000A72E0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4"/>
    <w:uiPriority w:val="99"/>
    <w:rsid w:val="000A72E0"/>
  </w:style>
  <w:style w:type="paragraph" w:styleId="a5">
    <w:name w:val="footer"/>
    <w:basedOn w:val="a"/>
    <w:link w:val="Char0"/>
    <w:uiPriority w:val="99"/>
    <w:unhideWhenUsed/>
    <w:rsid w:val="000A72E0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0A72E0"/>
  </w:style>
  <w:style w:type="character" w:customStyle="1" w:styleId="UnresolvedMention">
    <w:name w:val="Unresolved Mention"/>
    <w:basedOn w:val="a0"/>
    <w:uiPriority w:val="99"/>
    <w:semiHidden/>
    <w:unhideWhenUsed/>
    <w:rsid w:val="003D0932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D09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a6">
    <w:name w:val="Title"/>
    <w:basedOn w:val="a"/>
    <w:next w:val="a"/>
    <w:link w:val="Char1"/>
    <w:uiPriority w:val="10"/>
    <w:qFormat/>
    <w:rsid w:val="00B97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B9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elf-fae.eu" TargetMode="External"/><Relationship Id="rId1" Type="http://schemas.openxmlformats.org/officeDocument/2006/relationships/hyperlink" Target="mailto:info@elf-fa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Stathopoulos</dc:creator>
  <cp:keywords/>
  <dc:description/>
  <cp:lastModifiedBy>User</cp:lastModifiedBy>
  <cp:revision>2</cp:revision>
  <dcterms:created xsi:type="dcterms:W3CDTF">2021-05-18T14:17:00Z</dcterms:created>
  <dcterms:modified xsi:type="dcterms:W3CDTF">2021-05-18T14:17:00Z</dcterms:modified>
</cp:coreProperties>
</file>