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950325" w:rsidRPr="005D3319" w:rsidRDefault="00B11854">
      <w:pPr>
        <w:rPr>
          <w:rFonts w:ascii="Trebuchet MS" w:eastAsia="Trebuchet MS" w:hAnsi="Trebuchet MS" w:cs="Trebuchet MS"/>
          <w:b/>
          <w:sz w:val="20"/>
          <w:szCs w:val="20"/>
          <w:lang w:val="en-US"/>
        </w:rPr>
      </w:pPr>
      <w:bookmarkStart w:id="0" w:name="_GoBack"/>
      <w:r>
        <w:rPr>
          <w:rFonts w:ascii="Trebuchet MS" w:eastAsia="Trebuchet MS" w:hAnsi="Trebuchet MS" w:cs="Trebuchet MS"/>
          <w:b/>
          <w:sz w:val="20"/>
          <w:szCs w:val="20"/>
        </w:rPr>
        <w:t>Συμβούλιο</w:t>
      </w:r>
      <w:r w:rsidRPr="005D3319">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Ευρωπαικών</w:t>
      </w:r>
      <w:r w:rsidRPr="005D3319">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Δικηγορικών</w:t>
      </w:r>
      <w:r w:rsidRPr="005D3319">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Συλλόγων</w:t>
      </w:r>
      <w:r w:rsidRPr="005D3319">
        <w:rPr>
          <w:rFonts w:ascii="Trebuchet MS" w:eastAsia="Trebuchet MS" w:hAnsi="Trebuchet MS" w:cs="Trebuchet MS"/>
          <w:b/>
          <w:sz w:val="20"/>
          <w:szCs w:val="20"/>
          <w:lang w:val="en-US"/>
        </w:rPr>
        <w:t>/ CCBE-Council of Bars and Law Societies of Europe</w:t>
      </w:r>
    </w:p>
    <w:bookmarkEnd w:id="0"/>
    <w:p w14:paraId="00000002" w14:textId="77777777" w:rsidR="00950325" w:rsidRPr="005D3319" w:rsidRDefault="00950325">
      <w:pPr>
        <w:rPr>
          <w:rFonts w:ascii="Trebuchet MS" w:eastAsia="Trebuchet MS" w:hAnsi="Trebuchet MS" w:cs="Trebuchet MS"/>
          <w:sz w:val="20"/>
          <w:szCs w:val="20"/>
          <w:lang w:val="en-US"/>
        </w:rPr>
      </w:pPr>
    </w:p>
    <w:p w14:paraId="00000003" w14:textId="77777777" w:rsidR="00950325" w:rsidRDefault="00B11854">
      <w:pPr>
        <w:rPr>
          <w:rFonts w:ascii="Trebuchet MS" w:eastAsia="Trebuchet MS" w:hAnsi="Trebuchet MS" w:cs="Trebuchet MS"/>
          <w:b/>
          <w:sz w:val="20"/>
          <w:szCs w:val="20"/>
        </w:rPr>
      </w:pPr>
      <w:r>
        <w:rPr>
          <w:rFonts w:ascii="Trebuchet MS" w:eastAsia="Trebuchet MS" w:hAnsi="Trebuchet MS" w:cs="Trebuchet MS"/>
          <w:b/>
          <w:sz w:val="20"/>
          <w:szCs w:val="20"/>
        </w:rPr>
        <w:t>Επιτροπή Φορολογικού Δικαίου/ Tax Committee</w:t>
      </w:r>
    </w:p>
    <w:p w14:paraId="00000004" w14:textId="77777777" w:rsidR="00950325" w:rsidRDefault="00950325">
      <w:pPr>
        <w:rPr>
          <w:rFonts w:ascii="Trebuchet MS" w:eastAsia="Trebuchet MS" w:hAnsi="Trebuchet MS" w:cs="Trebuchet MS"/>
          <w:b/>
          <w:sz w:val="20"/>
          <w:szCs w:val="20"/>
        </w:rPr>
      </w:pPr>
    </w:p>
    <w:p w14:paraId="00000005" w14:textId="77777777" w:rsidR="00950325" w:rsidRDefault="00B11854">
      <w:pPr>
        <w:rPr>
          <w:rFonts w:ascii="Trebuchet MS" w:eastAsia="Trebuchet MS" w:hAnsi="Trebuchet MS" w:cs="Trebuchet MS"/>
          <w:sz w:val="20"/>
          <w:szCs w:val="20"/>
        </w:rPr>
      </w:pPr>
      <w:r>
        <w:rPr>
          <w:rFonts w:ascii="Trebuchet MS" w:eastAsia="Trebuchet MS" w:hAnsi="Trebuchet MS" w:cs="Trebuchet MS"/>
          <w:sz w:val="20"/>
          <w:szCs w:val="20"/>
        </w:rPr>
        <w:t xml:space="preserve">Συνεδρίαση της 23ης Ιουνίου 2022,  11.00 π.μ. -13.00 μ.μ.,  που έλαβε χώρα στη Σόφια Βουλγαρίας. </w:t>
      </w:r>
    </w:p>
    <w:p w14:paraId="00000006" w14:textId="77777777" w:rsidR="00950325" w:rsidRDefault="00950325">
      <w:pPr>
        <w:rPr>
          <w:rFonts w:ascii="Trebuchet MS" w:eastAsia="Trebuchet MS" w:hAnsi="Trebuchet MS" w:cs="Trebuchet MS"/>
          <w:sz w:val="20"/>
          <w:szCs w:val="20"/>
        </w:rPr>
      </w:pPr>
    </w:p>
    <w:p w14:paraId="00000007" w14:textId="77777777" w:rsidR="00950325" w:rsidRDefault="00B11854">
      <w:pPr>
        <w:rPr>
          <w:rFonts w:ascii="Trebuchet MS" w:eastAsia="Trebuchet MS" w:hAnsi="Trebuchet MS" w:cs="Trebuchet MS"/>
          <w:sz w:val="20"/>
          <w:szCs w:val="20"/>
        </w:rPr>
      </w:pPr>
      <w:r>
        <w:rPr>
          <w:rFonts w:ascii="Trebuchet MS" w:eastAsia="Trebuchet MS" w:hAnsi="Trebuchet MS" w:cs="Trebuchet MS"/>
          <w:sz w:val="20"/>
          <w:szCs w:val="20"/>
        </w:rPr>
        <w:t>Ελληνική Αντιπροσωπεία: Αλέξης Αναγνωστάκης, ΔΣΑ.</w:t>
      </w:r>
    </w:p>
    <w:p w14:paraId="00000008" w14:textId="77777777" w:rsidR="00950325" w:rsidRDefault="00B11854">
      <w:pPr>
        <w:spacing w:before="240" w:after="240"/>
        <w:rPr>
          <w:rFonts w:ascii="Trebuchet MS" w:eastAsia="Trebuchet MS" w:hAnsi="Trebuchet MS" w:cs="Trebuchet MS"/>
          <w:sz w:val="20"/>
          <w:szCs w:val="20"/>
          <w:u w:val="single"/>
        </w:rPr>
      </w:pPr>
      <w:r>
        <w:rPr>
          <w:rFonts w:ascii="Trebuchet MS" w:eastAsia="Trebuchet MS" w:hAnsi="Trebuchet MS" w:cs="Trebuchet MS"/>
          <w:sz w:val="20"/>
          <w:szCs w:val="20"/>
          <w:u w:val="single"/>
        </w:rPr>
        <w:t>Σύνοψη των πλέον σημαντικών.</w:t>
      </w:r>
    </w:p>
    <w:p w14:paraId="00000009"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(1)      </w:t>
      </w:r>
      <w:r>
        <w:rPr>
          <w:rFonts w:ascii="Trebuchet MS" w:eastAsia="Trebuchet MS" w:hAnsi="Trebuchet MS" w:cs="Trebuchet MS"/>
          <w:sz w:val="20"/>
          <w:szCs w:val="20"/>
        </w:rPr>
        <w:tab/>
        <w:t xml:space="preserve">Προκλήσεις για το επαγγελματικό απόρρητο μετά την εφαρμογή της Ευρωπαικής Οδηγίας αναφορικά με τις διασυνοριακές φορολογικές διευθετήσεις </w:t>
      </w:r>
      <w:r>
        <w:rPr>
          <w:rFonts w:ascii="Trebuchet MS" w:eastAsia="Trebuchet MS" w:hAnsi="Trebuchet MS" w:cs="Trebuchet MS"/>
          <w:b/>
          <w:sz w:val="20"/>
          <w:szCs w:val="20"/>
        </w:rPr>
        <w:t>DAC6.</w:t>
      </w:r>
    </w:p>
    <w:p w14:paraId="0000000A"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Ο Πρόεδρος της Επιτροπή</w:t>
      </w:r>
      <w:r>
        <w:rPr>
          <w:rFonts w:ascii="Trebuchet MS" w:eastAsia="Trebuchet MS" w:hAnsi="Trebuchet MS" w:cs="Trebuchet MS"/>
          <w:sz w:val="20"/>
          <w:szCs w:val="20"/>
        </w:rPr>
        <w:t xml:space="preserve">ς περιέγραψε τις υποθέσεις των εθνικών και διεθνών δικαστηρίων  που έχουν ενδιαφέρον για το CCBE: Υπόθεση ενώπιον του Βελγικού Συνταγματικού Δικαστηρίου όσον αφορά την εφαρμογή ομοσπονδιακού δικαίου στο Βέλγιο, </w:t>
      </w:r>
      <w:hyperlink r:id="rId6">
        <w:r>
          <w:rPr>
            <w:rFonts w:ascii="Trebuchet MS" w:eastAsia="Trebuchet MS" w:hAnsi="Trebuchet MS" w:cs="Trebuchet MS"/>
            <w:color w:val="1155CC"/>
            <w:sz w:val="20"/>
            <w:szCs w:val="20"/>
            <w:u w:val="single"/>
          </w:rPr>
          <w:t>Case C-694/20 Orde van Vlaamse Balies and Others</w:t>
        </w:r>
      </w:hyperlink>
      <w:r>
        <w:rPr>
          <w:rFonts w:ascii="Trebuchet MS" w:eastAsia="Trebuchet MS" w:hAnsi="Trebuchet MS" w:cs="Trebuchet MS"/>
          <w:sz w:val="20"/>
          <w:szCs w:val="20"/>
        </w:rPr>
        <w:t xml:space="preserve"> , </w:t>
      </w:r>
      <w:hyperlink r:id="rId7">
        <w:r>
          <w:rPr>
            <w:rFonts w:ascii="Trebuchet MS" w:eastAsia="Trebuchet MS" w:hAnsi="Trebuchet MS" w:cs="Trebuchet MS"/>
            <w:color w:val="1155CC"/>
            <w:sz w:val="20"/>
            <w:szCs w:val="20"/>
            <w:u w:val="single"/>
          </w:rPr>
          <w:t>Case C-398/21 Conseil national des barreaux e.a.</w:t>
        </w:r>
      </w:hyperlink>
      <w:r>
        <w:rPr>
          <w:rFonts w:ascii="Trebuchet MS" w:eastAsia="Trebuchet MS" w:hAnsi="Trebuchet MS" w:cs="Trebuchet MS"/>
          <w:sz w:val="20"/>
          <w:szCs w:val="20"/>
        </w:rPr>
        <w:t xml:space="preserve"> κλπ</w:t>
      </w:r>
      <w:r>
        <w:rPr>
          <w:rFonts w:ascii="Trebuchet MS" w:eastAsia="Trebuchet MS" w:hAnsi="Trebuchet MS" w:cs="Trebuchet MS"/>
          <w:sz w:val="20"/>
          <w:szCs w:val="20"/>
        </w:rPr>
        <w:t>.</w:t>
      </w:r>
    </w:p>
    <w:p w14:paraId="0000000B"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Ειδικά</w:t>
      </w:r>
      <w:r>
        <w:rPr>
          <w:rFonts w:ascii="Times New Roman" w:eastAsia="Times New Roman" w:hAnsi="Times New Roman" w:cs="Times New Roman"/>
          <w:sz w:val="20"/>
          <w:szCs w:val="20"/>
        </w:rPr>
        <w:t xml:space="preserve">, </w:t>
      </w:r>
      <w:r>
        <w:rPr>
          <w:rFonts w:ascii="Trebuchet MS" w:eastAsia="Trebuchet MS" w:hAnsi="Trebuchet MS" w:cs="Trebuchet MS"/>
          <w:sz w:val="20"/>
          <w:szCs w:val="20"/>
        </w:rPr>
        <w:t>όσον αφορά την υπόθεση C-694/20 Orde van Vlaamse Balies κ.λπ., που αφορά  εφαρμογή περιφερειακού δικαίου  στο Βέλγιο, έλαβε χώρα ενώπιον του ΔΕΕ η ακροαματική διαδικάσία  τον Ιανουάριο και στη συνέχεια ο Γενικός Εισαγγελέας κ. Ράντος δημοσίευσε τ</w:t>
      </w:r>
      <w:r>
        <w:rPr>
          <w:rFonts w:ascii="Trebuchet MS" w:eastAsia="Trebuchet MS" w:hAnsi="Trebuchet MS" w:cs="Trebuchet MS"/>
          <w:sz w:val="20"/>
          <w:szCs w:val="20"/>
        </w:rPr>
        <w:t xml:space="preserve">ις προτάσεις του. </w:t>
      </w:r>
    </w:p>
    <w:p w14:paraId="0000000C"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Κατ' ουσίαν, εκεί αναφέρεται πως οι διατάξεις της Οδηγίας </w:t>
      </w:r>
      <w:r>
        <w:rPr>
          <w:rFonts w:ascii="Trebuchet MS" w:eastAsia="Trebuchet MS" w:hAnsi="Trebuchet MS" w:cs="Trebuchet MS"/>
          <w:b/>
          <w:sz w:val="20"/>
          <w:szCs w:val="20"/>
        </w:rPr>
        <w:t xml:space="preserve">DAC6 </w:t>
      </w:r>
      <w:r>
        <w:rPr>
          <w:rFonts w:ascii="Trebuchet MS" w:eastAsia="Trebuchet MS" w:hAnsi="Trebuchet MS" w:cs="Trebuchet MS"/>
          <w:sz w:val="20"/>
          <w:szCs w:val="20"/>
        </w:rPr>
        <w:t xml:space="preserve">περί υποχρέωσης αναφοράς των διασυνοριακών φορολογικών συναλλαγών ανεξάρτητα της υποχρεωτικότητας κατά το εθνικό δίκαιο είναι κατ' αρχήν συμβατές με το πρωτογενές δίκαιο της </w:t>
      </w:r>
      <w:r>
        <w:rPr>
          <w:rFonts w:ascii="Trebuchet MS" w:eastAsia="Trebuchet MS" w:hAnsi="Trebuchet MS" w:cs="Trebuchet MS"/>
          <w:sz w:val="20"/>
          <w:szCs w:val="20"/>
        </w:rPr>
        <w:t xml:space="preserve">Ένωσης, υπό την προϋπόθεση ότι δεν αποκαλύπτεται το όνομα του δικηγόρου που τις αναφέρει. </w:t>
      </w:r>
    </w:p>
    <w:p w14:paraId="0000000D"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Σύμφωνα με τη βελγική νομοθεσία,  ο δικηγόρος έχει την υποχρέωση να ενημερώνει τους άλλους ενδιαμέσους της φορολογικής συναλλαγής  σχετικά με την υποχρέωση αναφοράς </w:t>
      </w:r>
      <w:r>
        <w:rPr>
          <w:rFonts w:ascii="Trebuchet MS" w:eastAsia="Trebuchet MS" w:hAnsi="Trebuchet MS" w:cs="Trebuchet MS"/>
          <w:sz w:val="20"/>
          <w:szCs w:val="20"/>
        </w:rPr>
        <w:t xml:space="preserve">και να μην αναφέρει ο ίδιος. </w:t>
      </w:r>
    </w:p>
    <w:p w14:paraId="0000000E"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Η Επιτροπή επέκρινε  επίσης τη διάκριση μεταξύ νομικών  συμβούλων  και δικαστηριακών δικηγόρων που έλαβε χώρα  από τον Γενικό Εισαγγελέα, όσον αφορά την τήρηση του επαγγελματικού απορρήτου. </w:t>
      </w:r>
    </w:p>
    <w:p w14:paraId="0000000F"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Συμφωνήθηκε πως ο άνω διαχωρισμός  </w:t>
      </w:r>
      <w:r>
        <w:rPr>
          <w:rFonts w:ascii="Trebuchet MS" w:eastAsia="Trebuchet MS" w:hAnsi="Trebuchet MS" w:cs="Trebuchet MS"/>
          <w:sz w:val="20"/>
          <w:szCs w:val="20"/>
        </w:rPr>
        <w:t xml:space="preserve">μεταξύ συμβουλευτικού και δικαστικού ρόλου των δικηγόρων που τείνει στην απομείωση του δικηγορικού απορρήτου είναι ανεπίτρεπτος. </w:t>
      </w:r>
    </w:p>
    <w:p w14:paraId="00000010"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Στην πράξη, αν ο δικηγόρος προτρέψει άλλους να αναφέρουν τη συναλλαγή, χωρίς αναφορά στο όνομά του, είναι πολύ πιθανό το όνομα</w:t>
      </w:r>
      <w:r>
        <w:rPr>
          <w:rFonts w:ascii="Trebuchet MS" w:eastAsia="Trebuchet MS" w:hAnsi="Trebuchet MS" w:cs="Trebuchet MS"/>
          <w:sz w:val="20"/>
          <w:szCs w:val="20"/>
        </w:rPr>
        <w:t xml:space="preserve"> του δικηγόρου να προκύψει στην πορεία, χωρίς να προβλέπεται καμία κύρωση για αυτή την παρατυπία. </w:t>
      </w:r>
    </w:p>
    <w:p w14:paraId="00000011"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Σημειώνεται πως οι προτάσεις του Γενικού  Εισαγγελέα συγκρίνουν ατυχώς την προστασία του ονόματος του δικηγόρου με το απόρρητο της ιατρικής επίσκεψης.</w:t>
      </w:r>
    </w:p>
    <w:p w14:paraId="00000012"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b/>
          <w:sz w:val="20"/>
          <w:szCs w:val="20"/>
        </w:rPr>
        <w:t>Επόμεν</w:t>
      </w:r>
      <w:r>
        <w:rPr>
          <w:rFonts w:ascii="Trebuchet MS" w:eastAsia="Trebuchet MS" w:hAnsi="Trebuchet MS" w:cs="Trebuchet MS"/>
          <w:b/>
          <w:sz w:val="20"/>
          <w:szCs w:val="20"/>
        </w:rPr>
        <w:t>α βήματα:</w:t>
      </w:r>
      <w:r>
        <w:rPr>
          <w:rFonts w:ascii="Trebuchet MS" w:eastAsia="Trebuchet MS" w:hAnsi="Trebuchet MS" w:cs="Trebuchet MS"/>
          <w:sz w:val="20"/>
          <w:szCs w:val="20"/>
        </w:rPr>
        <w:t xml:space="preserve"> Η γραμματεία του CCBE  θα έρθει σε επαφή με τον Πρόεδρο του Βελγικού Δικηγορικού Συλλόγου και Βέλγους ειδικούς για να διαπιστώσει πώς θα προχωρήσει στη δημοσίευση άρθρου που θα σχολιάζει τη γνωμοδότηση του Γενικού Εισαγγελέα στον βελγικό νομικό Τ</w:t>
      </w:r>
      <w:r>
        <w:rPr>
          <w:rFonts w:ascii="Trebuchet MS" w:eastAsia="Trebuchet MS" w:hAnsi="Trebuchet MS" w:cs="Trebuchet MS"/>
          <w:sz w:val="20"/>
          <w:szCs w:val="20"/>
        </w:rPr>
        <w:t>ύπο “Journal des tribunaux”.</w:t>
      </w:r>
    </w:p>
    <w:p w14:paraId="00000013"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14"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(2)      </w:t>
      </w:r>
      <w:r>
        <w:rPr>
          <w:rFonts w:ascii="Trebuchet MS" w:eastAsia="Trebuchet MS" w:hAnsi="Trebuchet MS" w:cs="Trebuchet MS"/>
          <w:sz w:val="20"/>
          <w:szCs w:val="20"/>
        </w:rPr>
        <w:tab/>
        <w:t xml:space="preserve">Συζήτηση σχετικά με την πρωτοβουλία της ΕΕ για την καταπολέμηση της χρήσης «εικονικών οντοτήτων» (shell entities). </w:t>
      </w:r>
    </w:p>
    <w:p w14:paraId="00000015"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Η Eπιτροπή συνέχισε τη συζήτηση που ξεκίνησε κατά την τελευταία συνεδρίαση σχετικά με την πρόταση  καταπολέμησης της χρήσης “εικονικών οντοτήτων”(shell entities). </w:t>
      </w:r>
    </w:p>
    <w:p w14:paraId="00000016"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H πρόταση περιέχει τα αναγκαία μέτρα και έννοιες για να θεωρηθούν οι εταιρείες ως κελύφη για</w:t>
      </w:r>
      <w:r>
        <w:rPr>
          <w:rFonts w:ascii="Trebuchet MS" w:eastAsia="Trebuchet MS" w:hAnsi="Trebuchet MS" w:cs="Trebuchet MS"/>
          <w:sz w:val="20"/>
          <w:szCs w:val="20"/>
        </w:rPr>
        <w:t xml:space="preserve"> καταχρηστικούς φορολογικούς σκοπούς.</w:t>
      </w:r>
    </w:p>
    <w:p w14:paraId="00000017"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b/>
          <w:sz w:val="20"/>
          <w:szCs w:val="20"/>
        </w:rPr>
        <w:t>Επόμενα βήματα:</w:t>
      </w:r>
      <w:r>
        <w:rPr>
          <w:rFonts w:ascii="Trebuchet MS" w:eastAsia="Trebuchet MS" w:hAnsi="Trebuchet MS" w:cs="Trebuchet MS"/>
          <w:sz w:val="20"/>
          <w:szCs w:val="20"/>
        </w:rPr>
        <w:t xml:space="preserve"> θα γίνει παραπομπή ερωτήματος στην Επιτροπή Εταιρικού Δικαίου εάν τα άνω προτεινόμενα μέτρα μπορεί να έχουν επίδραση στην νομική εργασία περί ίδρυσης και λειτουργίας των εταιρειών. </w:t>
      </w:r>
    </w:p>
    <w:p w14:paraId="00000018"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 (3)      </w:t>
      </w:r>
      <w:r>
        <w:rPr>
          <w:rFonts w:ascii="Trebuchet MS" w:eastAsia="Trebuchet MS" w:hAnsi="Trebuchet MS" w:cs="Trebuchet MS"/>
          <w:sz w:val="20"/>
          <w:szCs w:val="20"/>
        </w:rPr>
        <w:tab/>
        <w:t xml:space="preserve">Συζήτηση </w:t>
      </w:r>
      <w:r>
        <w:rPr>
          <w:rFonts w:ascii="Trebuchet MS" w:eastAsia="Trebuchet MS" w:hAnsi="Trebuchet MS" w:cs="Trebuchet MS"/>
          <w:sz w:val="20"/>
          <w:szCs w:val="20"/>
        </w:rPr>
        <w:t xml:space="preserve">σχετικά με τη συνάντηση με την ειδική ομάδα του ΟΟΣΑ για τα φορολογικά εγκλήματα κλπ. </w:t>
      </w:r>
    </w:p>
    <w:p w14:paraId="00000019"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Το CCBE προσκλήθηκε από την Ειδική Ομάδα του ΟΟΣΑ για τα Φορολογικά Εγκλήματα κλπ  (TFTC) σε συνεδρία με τίτλο «Ο ρόλος των επαγγελματικών ενώσεων στην καταπολέμηση διευ</w:t>
      </w:r>
      <w:r>
        <w:rPr>
          <w:rFonts w:ascii="Trebuchet MS" w:eastAsia="Trebuchet MS" w:hAnsi="Trebuchet MS" w:cs="Trebuchet MS"/>
          <w:sz w:val="20"/>
          <w:szCs w:val="20"/>
        </w:rPr>
        <w:t xml:space="preserve">κόλυνσης φορολογικών αδικημάτων». Ο στόχος της συνόδου είναι να δώσει στο CCBE την ευκαιρία να παρουσιάσει το έργο των δικηγορικών συλλόγων στον τομέα της πρόληψης, καθώς και κάθε εργασία και μέτρο που έχει τεθεί σε εφαρμογή και στοχεύει στην αντιμετώπιση </w:t>
      </w:r>
      <w:r>
        <w:rPr>
          <w:rFonts w:ascii="Trebuchet MS" w:eastAsia="Trebuchet MS" w:hAnsi="Trebuchet MS" w:cs="Trebuchet MS"/>
          <w:sz w:val="20"/>
          <w:szCs w:val="20"/>
        </w:rPr>
        <w:t>του εγκλήματος από επαγγελματίες. Οι εθνικές αντιπροσωπείες καλούνται να παράσχουν σχόλια ή πληροφορίες που θα μπορούσαν να βοηθήσουν στην προετοιμασία της θέσης του CCBE για αυτή τη συνάντηση.</w:t>
      </w:r>
    </w:p>
    <w:p w14:paraId="0000001A"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b/>
          <w:sz w:val="20"/>
          <w:szCs w:val="20"/>
        </w:rPr>
        <w:t>Επόμενα βήματα:</w:t>
      </w:r>
      <w:r>
        <w:rPr>
          <w:rFonts w:ascii="Trebuchet MS" w:eastAsia="Trebuchet MS" w:hAnsi="Trebuchet MS" w:cs="Trebuchet MS"/>
          <w:sz w:val="20"/>
          <w:szCs w:val="20"/>
        </w:rPr>
        <w:t xml:space="preserve"> Η επιτροπή θα ενημερωθεί για τη συνάντηση με τ</w:t>
      </w:r>
      <w:r>
        <w:rPr>
          <w:rFonts w:ascii="Trebuchet MS" w:eastAsia="Trebuchet MS" w:hAnsi="Trebuchet MS" w:cs="Trebuchet MS"/>
          <w:sz w:val="20"/>
          <w:szCs w:val="20"/>
        </w:rPr>
        <w:t xml:space="preserve">ον ΟΟΣΑ. </w:t>
      </w:r>
    </w:p>
    <w:p w14:paraId="0000001B"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(4)      </w:t>
      </w:r>
      <w:r>
        <w:rPr>
          <w:rFonts w:ascii="Trebuchet MS" w:eastAsia="Trebuchet MS" w:hAnsi="Trebuchet MS" w:cs="Trebuchet MS"/>
          <w:sz w:val="20"/>
          <w:szCs w:val="20"/>
        </w:rPr>
        <w:tab/>
        <w:t xml:space="preserve">Επικείμενη πρωτοβουλία της  Ευρωπαϊκής Επιτροπής σχετικά με τη φορολογική συμβουλή. </w:t>
      </w:r>
    </w:p>
    <w:p w14:paraId="0000001C"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Η  Ευρωπαϊκή Επιτροπή εργάζεται σε μια πρωτοβουλία για τη ρύθμιση της παροχής φορολογικών συμβουλών στην ΕΕ.</w:t>
      </w:r>
    </w:p>
    <w:p w14:paraId="0000001D"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Η δημόσια διαβούλευση αναμένεται τον Ιούλιο και θα πρέπει να σκεφτούμε να προετοιμάσουμε τη θέση μας. Ανάλογα με το περιεχόμενο, η Επιτροπή Δεοντολογίας θα μπορούσε να ερωτηθεί για τις υπό διαμόρφωση απόψεις μας. </w:t>
      </w:r>
    </w:p>
    <w:p w14:paraId="0000001E"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Η ιδέα θα ήταν να θεσπιστεί ένα σύνολο κρι</w:t>
      </w:r>
      <w:r>
        <w:rPr>
          <w:rFonts w:ascii="Trebuchet MS" w:eastAsia="Trebuchet MS" w:hAnsi="Trebuchet MS" w:cs="Trebuchet MS"/>
          <w:sz w:val="20"/>
          <w:szCs w:val="20"/>
        </w:rPr>
        <w:t>τηρίων για το τι συνιστά «αποδεκτό» φορολογικό σχεδιασμό με εναρμονισμένους  ορισμούς περί  κατάχρησης σε ολόκληρη την ΕΕ. Οι  πάροχοι φορολογικών συμβουλών πρέπει  να εφαρμόζουν αυτά τα κριτήρια κατά τον σχεδιασμό φορολογικών ρυθμίσεων και  να αντιμετωπίζ</w:t>
      </w:r>
      <w:r>
        <w:rPr>
          <w:rFonts w:ascii="Trebuchet MS" w:eastAsia="Trebuchet MS" w:hAnsi="Trebuchet MS" w:cs="Trebuchet MS"/>
          <w:sz w:val="20"/>
          <w:szCs w:val="20"/>
        </w:rPr>
        <w:t>ουν κυρώσεις σε περίπτωση μη συμμόρφωσης.</w:t>
      </w:r>
    </w:p>
    <w:p w14:paraId="0000001F"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 Η Επιτροπή θα πρέπει να ξεκινήσει σύντομα δημόσια διαβούλευση σχετικά με τη βελτίωση του κανονιστικού πλαισίου των φορολογικών διαμεσολαβητών.</w:t>
      </w:r>
    </w:p>
    <w:p w14:paraId="00000020"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b/>
          <w:sz w:val="20"/>
          <w:szCs w:val="20"/>
        </w:rPr>
        <w:t>Επόμενα βήματα:</w:t>
      </w:r>
      <w:r>
        <w:rPr>
          <w:rFonts w:ascii="Trebuchet MS" w:eastAsia="Trebuchet MS" w:hAnsi="Trebuchet MS" w:cs="Trebuchet MS"/>
          <w:sz w:val="20"/>
          <w:szCs w:val="20"/>
        </w:rPr>
        <w:t xml:space="preserve"> Η επιτροπή θα παρακολουθεί την πρωτοβουλία αυτή και θα</w:t>
      </w:r>
      <w:r>
        <w:rPr>
          <w:rFonts w:ascii="Trebuchet MS" w:eastAsia="Trebuchet MS" w:hAnsi="Trebuchet MS" w:cs="Trebuchet MS"/>
          <w:sz w:val="20"/>
          <w:szCs w:val="20"/>
        </w:rPr>
        <w:t xml:space="preserve"> εξετάσει το ενδεχόμενο να απαντήσει στην επικείμενη δημόσια διαβούλευση.</w:t>
      </w:r>
    </w:p>
    <w:p w14:paraId="00000021" w14:textId="77777777" w:rsidR="00950325" w:rsidRPr="005D3319" w:rsidRDefault="00B11854">
      <w:pPr>
        <w:spacing w:before="240" w:after="240"/>
        <w:rPr>
          <w:rFonts w:ascii="Trebuchet MS" w:eastAsia="Trebuchet MS" w:hAnsi="Trebuchet MS" w:cs="Trebuchet MS"/>
          <w:sz w:val="20"/>
          <w:szCs w:val="20"/>
          <w:lang w:val="en-US"/>
        </w:rPr>
      </w:pPr>
      <w:r>
        <w:rPr>
          <w:rFonts w:ascii="Trebuchet MS" w:eastAsia="Trebuchet MS" w:hAnsi="Trebuchet MS" w:cs="Trebuchet MS"/>
          <w:sz w:val="20"/>
          <w:szCs w:val="20"/>
        </w:rPr>
        <w:t xml:space="preserve"> </w:t>
      </w:r>
      <w:r w:rsidRPr="005D3319">
        <w:rPr>
          <w:rFonts w:ascii="Trebuchet MS" w:eastAsia="Trebuchet MS" w:hAnsi="Trebuchet MS" w:cs="Trebuchet MS"/>
          <w:sz w:val="20"/>
          <w:szCs w:val="20"/>
          <w:lang w:val="en-US"/>
        </w:rPr>
        <w:t xml:space="preserve">(5)      </w:t>
      </w:r>
      <w:r w:rsidRPr="005D3319">
        <w:rPr>
          <w:rFonts w:ascii="Trebuchet MS" w:eastAsia="Trebuchet MS" w:hAnsi="Trebuchet MS" w:cs="Trebuchet MS"/>
          <w:sz w:val="20"/>
          <w:szCs w:val="20"/>
          <w:lang w:val="en-US"/>
        </w:rPr>
        <w:tab/>
      </w:r>
      <w:r>
        <w:rPr>
          <w:rFonts w:ascii="Trebuchet MS" w:eastAsia="Trebuchet MS" w:hAnsi="Trebuchet MS" w:cs="Trebuchet MS"/>
          <w:sz w:val="20"/>
          <w:szCs w:val="20"/>
        </w:rPr>
        <w:t>Παρουσίαση</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και</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συζήτηση</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σχετικά</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με</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τη</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μελέτη</w:t>
      </w:r>
      <w:r w:rsidRPr="005D3319">
        <w:rPr>
          <w:rFonts w:ascii="Trebuchet MS" w:eastAsia="Trebuchet MS" w:hAnsi="Trebuchet MS" w:cs="Trebuchet MS"/>
          <w:sz w:val="20"/>
          <w:szCs w:val="20"/>
          <w:lang w:val="en-US"/>
        </w:rPr>
        <w:t xml:space="preserve"> “Assessment of recent anti-tax avoidance and evasion measures (ATAD &amp; DAC 6)”</w:t>
      </w:r>
      <w:r>
        <w:rPr>
          <w:rFonts w:ascii="Trebuchet MS" w:eastAsia="Trebuchet MS" w:hAnsi="Trebuchet MS" w:cs="Trebuchet MS"/>
          <w:sz w:val="20"/>
          <w:szCs w:val="20"/>
        </w:rPr>
        <w:t>και</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την</w:t>
      </w:r>
      <w:r w:rsidRPr="005D3319">
        <w:rPr>
          <w:rFonts w:ascii="Trebuchet MS" w:eastAsia="Trebuchet MS" w:hAnsi="Trebuchet MS" w:cs="Trebuchet MS"/>
          <w:sz w:val="20"/>
          <w:szCs w:val="20"/>
          <w:lang w:val="en-US"/>
        </w:rPr>
        <w:t xml:space="preserve"> DAC6. </w:t>
      </w:r>
    </w:p>
    <w:p w14:paraId="00000022" w14:textId="77777777" w:rsidR="00950325" w:rsidRPr="005D3319" w:rsidRDefault="00B11854">
      <w:pPr>
        <w:spacing w:before="240" w:after="240"/>
        <w:rPr>
          <w:rFonts w:ascii="Trebuchet MS" w:eastAsia="Trebuchet MS" w:hAnsi="Trebuchet MS" w:cs="Trebuchet MS"/>
          <w:sz w:val="20"/>
          <w:szCs w:val="20"/>
          <w:lang w:val="en-US"/>
        </w:rPr>
      </w:pPr>
      <w:r>
        <w:rPr>
          <w:rFonts w:ascii="Trebuchet MS" w:eastAsia="Trebuchet MS" w:hAnsi="Trebuchet MS" w:cs="Trebuchet MS"/>
          <w:sz w:val="20"/>
          <w:szCs w:val="20"/>
        </w:rPr>
        <w:t>Η</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επιτροπή</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ενημερώθηκε</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ότι</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πρόσφατ</w:t>
      </w:r>
      <w:r>
        <w:rPr>
          <w:rFonts w:ascii="Trebuchet MS" w:eastAsia="Trebuchet MS" w:hAnsi="Trebuchet MS" w:cs="Trebuchet MS"/>
          <w:sz w:val="20"/>
          <w:szCs w:val="20"/>
        </w:rPr>
        <w:t>α</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δημοσιεύθηκε</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μελέτη</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σχετικά</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με</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την</w:t>
      </w:r>
      <w:r w:rsidRPr="005D3319">
        <w:rPr>
          <w:rFonts w:ascii="Trebuchet MS" w:eastAsia="Trebuchet MS" w:hAnsi="Trebuchet MS" w:cs="Trebuchet MS"/>
          <w:sz w:val="20"/>
          <w:szCs w:val="20"/>
          <w:lang w:val="en-US"/>
        </w:rPr>
        <w:t xml:space="preserve"> DAC6, </w:t>
      </w:r>
      <w:r>
        <w:rPr>
          <w:rFonts w:ascii="Trebuchet MS" w:eastAsia="Trebuchet MS" w:hAnsi="Trebuchet MS" w:cs="Trebuchet MS"/>
          <w:sz w:val="20"/>
          <w:szCs w:val="20"/>
        </w:rPr>
        <w:t>με</w:t>
      </w:r>
      <w:r w:rsidRPr="005D3319">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τίτλο</w:t>
      </w:r>
      <w:r w:rsidRPr="005D3319">
        <w:rPr>
          <w:rFonts w:ascii="Trebuchet MS" w:eastAsia="Trebuchet MS" w:hAnsi="Trebuchet MS" w:cs="Trebuchet MS"/>
          <w:sz w:val="20"/>
          <w:szCs w:val="20"/>
          <w:lang w:val="en-US"/>
        </w:rPr>
        <w:t xml:space="preserve"> “Assessment of recent anti-tax avoidance and evasion measures”.</w:t>
      </w:r>
    </w:p>
    <w:p w14:paraId="00000023" w14:textId="77777777" w:rsidR="00950325" w:rsidRDefault="00B11854">
      <w:pPr>
        <w:spacing w:before="240" w:after="240"/>
        <w:rPr>
          <w:rFonts w:ascii="Trebuchet MS" w:eastAsia="Trebuchet MS" w:hAnsi="Trebuchet MS" w:cs="Trebuchet MS"/>
          <w:sz w:val="20"/>
          <w:szCs w:val="20"/>
        </w:rPr>
      </w:pPr>
      <w:r w:rsidRPr="005D3319">
        <w:rPr>
          <w:rFonts w:ascii="Trebuchet MS" w:eastAsia="Trebuchet MS" w:hAnsi="Trebuchet MS" w:cs="Trebuchet MS"/>
          <w:sz w:val="20"/>
          <w:szCs w:val="20"/>
          <w:lang w:val="en-US"/>
        </w:rPr>
        <w:lastRenderedPageBreak/>
        <w:t xml:space="preserve"> </w:t>
      </w:r>
      <w:r>
        <w:rPr>
          <w:rFonts w:ascii="Trebuchet MS" w:eastAsia="Trebuchet MS" w:hAnsi="Trebuchet MS" w:cs="Trebuchet MS"/>
          <w:sz w:val="20"/>
          <w:szCs w:val="20"/>
        </w:rPr>
        <w:t>Ζητήθηκε από το Ευρωπαϊκό Κοινοβούλιο και προετοιμάστηκε από τον κ. Werner Haslehner και την κ. Κατερίνα Πανταζάτου από το Πανεπιστήμιο του</w:t>
      </w:r>
      <w:r>
        <w:rPr>
          <w:rFonts w:ascii="Trebuchet MS" w:eastAsia="Trebuchet MS" w:hAnsi="Trebuchet MS" w:cs="Trebuchet MS"/>
          <w:sz w:val="20"/>
          <w:szCs w:val="20"/>
        </w:rPr>
        <w:t xml:space="preserve"> Λουξεμβούργου. Θα μπορούσε ίσως να χρησιμοποιηθεί στα μελλοντικά μας έγγραφα ως αναφορά. </w:t>
      </w:r>
    </w:p>
    <w:p w14:paraId="00000024"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(6)      </w:t>
      </w:r>
      <w:r>
        <w:rPr>
          <w:rFonts w:ascii="Trebuchet MS" w:eastAsia="Trebuchet MS" w:hAnsi="Trebuchet MS" w:cs="Trebuchet MS"/>
          <w:sz w:val="20"/>
          <w:szCs w:val="20"/>
        </w:rPr>
        <w:tab/>
        <w:t>Σύντομη ενημέρωση σχετικά με την πορεία της πρότασης όσον αφορά την παγκόσμια συμφωνία του ΟΟΣΑ για την «ελάχιστη αποτελεσματική φορολόγηση» στην ΕΕ.</w:t>
      </w:r>
    </w:p>
    <w:p w14:paraId="00000025" w14:textId="77777777" w:rsidR="00950325" w:rsidRDefault="00B11854">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Η επι</w:t>
      </w:r>
      <w:r>
        <w:rPr>
          <w:rFonts w:ascii="Trebuchet MS" w:eastAsia="Trebuchet MS" w:hAnsi="Trebuchet MS" w:cs="Trebuchet MS"/>
          <w:sz w:val="20"/>
          <w:szCs w:val="20"/>
        </w:rPr>
        <w:t xml:space="preserve">τροπή ενημερώθηκε εν συντομία ότι η θέση του Ευρωπαϊκού Κοινοβουλίου εγκρίθηκε τον Μάιο και από τις 16.06 ο φάκελος έχει παγώσει στο Συμβούλιο. </w:t>
      </w:r>
    </w:p>
    <w:p w14:paraId="00000026" w14:textId="77777777" w:rsidR="00950325" w:rsidRDefault="00B11854">
      <w:pPr>
        <w:rPr>
          <w:rFonts w:ascii="Trebuchet MS" w:eastAsia="Trebuchet MS" w:hAnsi="Trebuchet MS" w:cs="Trebuchet MS"/>
          <w:sz w:val="20"/>
          <w:szCs w:val="20"/>
        </w:rPr>
      </w:pPr>
      <w:r>
        <w:rPr>
          <w:rFonts w:ascii="Trebuchet MS" w:eastAsia="Trebuchet MS" w:hAnsi="Trebuchet MS" w:cs="Trebuchet MS"/>
          <w:sz w:val="20"/>
          <w:szCs w:val="20"/>
        </w:rPr>
        <w:t xml:space="preserve">(7)      </w:t>
      </w:r>
      <w:r>
        <w:rPr>
          <w:rFonts w:ascii="Trebuchet MS" w:eastAsia="Trebuchet MS" w:hAnsi="Trebuchet MS" w:cs="Trebuchet MS"/>
          <w:sz w:val="20"/>
          <w:szCs w:val="20"/>
        </w:rPr>
        <w:tab/>
        <w:t>Η επιτροπή ενημερώθηκε ότι στις 27 Ιουνίου 2022, η επιτροπή FISC του Ευρωπαϊκού Κοινοβουλίου θα διοργ</w:t>
      </w:r>
      <w:r>
        <w:rPr>
          <w:rFonts w:ascii="Trebuchet MS" w:eastAsia="Trebuchet MS" w:hAnsi="Trebuchet MS" w:cs="Trebuchet MS"/>
          <w:sz w:val="20"/>
          <w:szCs w:val="20"/>
        </w:rPr>
        <w:t xml:space="preserve">ανώσει παρουσίαση επικείμενης μελέτης με θέμα «Οι ενδιάμεσοι κατά τους ορισμούς του Κανονισμού, συμπεριλαμβανομένων των φορολογικών συμβούλων, στην ΕΕ/τα κράτη μέλη και οι βέλτιστες πρακτικές εντός και εκτός της ΕΕ». </w:t>
      </w:r>
    </w:p>
    <w:sectPr w:rsidR="00950325">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C886" w14:textId="77777777" w:rsidR="00B11854" w:rsidRDefault="00B11854">
      <w:pPr>
        <w:spacing w:line="240" w:lineRule="auto"/>
      </w:pPr>
      <w:r>
        <w:separator/>
      </w:r>
    </w:p>
  </w:endnote>
  <w:endnote w:type="continuationSeparator" w:id="0">
    <w:p w14:paraId="518C813D" w14:textId="77777777" w:rsidR="00B11854" w:rsidRDefault="00B11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7B791FEE" w:rsidR="00950325" w:rsidRDefault="00B11854">
    <w:pPr>
      <w:jc w:val="right"/>
    </w:pP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sidR="005D3319">
      <w:rPr>
        <w:rFonts w:ascii="Trebuchet MS" w:eastAsia="Trebuchet MS" w:hAnsi="Trebuchet MS" w:cs="Trebuchet MS"/>
        <w:sz w:val="20"/>
        <w:szCs w:val="20"/>
      </w:rPr>
      <w:fldChar w:fldCharType="separate"/>
    </w:r>
    <w:r w:rsidR="005D3319">
      <w:rPr>
        <w:rFonts w:ascii="Trebuchet MS" w:eastAsia="Trebuchet MS" w:hAnsi="Trebuchet MS" w:cs="Trebuchet MS"/>
        <w:noProof/>
        <w:sz w:val="20"/>
        <w:szCs w:val="20"/>
      </w:rPr>
      <w:t>1</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E71B" w14:textId="77777777" w:rsidR="00B11854" w:rsidRDefault="00B11854">
      <w:pPr>
        <w:spacing w:line="240" w:lineRule="auto"/>
      </w:pPr>
      <w:r>
        <w:separator/>
      </w:r>
    </w:p>
  </w:footnote>
  <w:footnote w:type="continuationSeparator" w:id="0">
    <w:p w14:paraId="16AFFA6C" w14:textId="77777777" w:rsidR="00B11854" w:rsidRDefault="00B118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25"/>
    <w:rsid w:val="005D3319"/>
    <w:rsid w:val="00950325"/>
    <w:rsid w:val="00B118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EB755-0F02-433A-9FEB-9AD5DBD3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uria.europa.eu/juris/fiche.jsf?id=C%3B398%3B21%3BRP%3B1%3BP%3B1%3BC2021%2F0398%2FP&amp;oqp=&amp;for=&amp;mat=or&amp;lgrec=fr&amp;jge=&amp;td=%3BALL&amp;jur=C%2CT%2CF&amp;num=C-398%252F21&amp;dates=&amp;pcs=Oor&amp;lg=&amp;pro=&amp;nat=or&amp;cit=none%252CC%252CCJ%252CR%252C2008E%252C%252C%252C%252C%252C%252C%252C%252C%252C%252Ctrue%252Cfalse%252Cfalse&amp;language=fr&amp;avg=&amp;cid=93169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ria.europa.eu/juris/fiche.jsf?id=C%3B694%3B20%3BRP%3B1%3BP%3B1%3BC2020%2F0694%2FP&amp;oqp=&amp;for=&amp;mat=or&amp;lgrec=en&amp;jge=&amp;td=%3BALL&amp;jur=C%2CT%2CF&amp;num=C-694%252F20&amp;dates=&amp;pcs=Oor&amp;lg=&amp;pro=&amp;nat=or&amp;cit=none%252CC%252CCJ%252CR%252C2008E%252C%252C%252C%252C%252C%252C%252C%252C%252C%252Ctrue%252Cfalse%252Cfalse&amp;language=en&amp;avg=&amp;cid=40825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5881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2022-07-07T12:45:00Z</dcterms:created>
  <dcterms:modified xsi:type="dcterms:W3CDTF">2022-07-07T12:45:00Z</dcterms:modified>
</cp:coreProperties>
</file>