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B26" w:rsidRDefault="00FB2B26" w:rsidP="00D97708">
      <w:pPr>
        <w:shd w:val="clear" w:color="auto" w:fill="FFFFFF"/>
        <w:spacing w:before="100" w:beforeAutospacing="1" w:line="224" w:lineRule="atLeast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l-GR"/>
        </w:rPr>
        <w:t>EU</w:t>
      </w:r>
      <w:r w:rsidRPr="00FB2B26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l-GR"/>
        </w:rPr>
        <w:t>LAWYERS</w:t>
      </w:r>
      <w:r w:rsidRPr="00FB2B26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l-GR"/>
        </w:rPr>
        <w:t>COMMITTEE</w:t>
      </w:r>
      <w:r w:rsidRPr="00FB2B26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Συνεδρίαση της 1</w:t>
      </w:r>
      <w:r w:rsidR="00F743F8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7</w:t>
      </w:r>
      <w:r w:rsidRPr="00FB2B26">
        <w:rPr>
          <w:rFonts w:ascii="Arial" w:eastAsia="Times New Roman" w:hAnsi="Arial" w:cs="Arial"/>
          <w:b/>
          <w:bCs/>
          <w:color w:val="222222"/>
          <w:sz w:val="24"/>
          <w:szCs w:val="24"/>
          <w:vertAlign w:val="superscript"/>
          <w:lang w:eastAsia="el-GR"/>
        </w:rPr>
        <w:t>ης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 </w:t>
      </w:r>
      <w:r w:rsidR="00F743F8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Φεβρουαρίου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 2022</w:t>
      </w:r>
    </w:p>
    <w:p w:rsidR="000965A1" w:rsidRDefault="000965A1" w:rsidP="00D97708">
      <w:pPr>
        <w:shd w:val="clear" w:color="auto" w:fill="FFFFFF"/>
        <w:spacing w:before="100" w:beforeAutospacing="1" w:line="224" w:lineRule="atLeast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</w:pPr>
    </w:p>
    <w:p w:rsidR="00FB2B26" w:rsidRDefault="00FB2B26" w:rsidP="00D97708">
      <w:pPr>
        <w:shd w:val="clear" w:color="auto" w:fill="FFFFFF"/>
        <w:spacing w:before="100" w:beforeAutospacing="1" w:line="224" w:lineRule="atLeast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</w:pPr>
      <w:r w:rsidRPr="00FB2B26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Κατά την συνεδρίαση της 1</w:t>
      </w:r>
      <w:r w:rsidR="00F743F8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7</w:t>
      </w:r>
      <w:r w:rsidRPr="00FB2B26">
        <w:rPr>
          <w:rFonts w:ascii="Arial" w:eastAsia="Times New Roman" w:hAnsi="Arial" w:cs="Arial"/>
          <w:bCs/>
          <w:color w:val="222222"/>
          <w:sz w:val="24"/>
          <w:szCs w:val="24"/>
          <w:vertAlign w:val="superscript"/>
          <w:lang w:eastAsia="el-GR"/>
        </w:rPr>
        <w:t>ης</w:t>
      </w:r>
      <w:r w:rsidRPr="00FB2B26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</w:t>
      </w:r>
      <w:r w:rsidR="00F743F8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Φεβρουαρίου</w:t>
      </w:r>
      <w:r w:rsidRPr="00FB2B26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2022</w:t>
      </w:r>
      <w:r w:rsidR="00747A94" w:rsidRPr="00747A94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</w:t>
      </w:r>
      <w:r w:rsidR="004407F5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στην οποία συμμετείχα</w:t>
      </w:r>
      <w:r w:rsidR="004407F5" w:rsidRPr="004407F5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</w:t>
      </w:r>
      <w:r w:rsidR="004407F5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εκ μέρους του ΔΣΑ,</w:t>
      </w:r>
      <w:r w:rsidR="00747A94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</w:t>
      </w:r>
      <w:r w:rsidR="004407F5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τα </w:t>
      </w:r>
      <w:proofErr w:type="spellStart"/>
      <w:r w:rsidR="004407F5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σημαντικώτερα</w:t>
      </w:r>
      <w:proofErr w:type="spellEnd"/>
      <w:r w:rsidR="004407F5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ζητήματα που συζητήθηκαν είναι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:</w:t>
      </w:r>
    </w:p>
    <w:p w:rsidR="00FB2B26" w:rsidRPr="008A2C90" w:rsidRDefault="00FB2B26" w:rsidP="00D97708">
      <w:pPr>
        <w:shd w:val="clear" w:color="auto" w:fill="FFFFFF"/>
        <w:spacing w:before="240" w:beforeAutospacing="1" w:line="224" w:lineRule="atLeast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</w:pPr>
      <w:r w:rsidRPr="008A2C90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Ι. </w:t>
      </w:r>
      <w:r w:rsidR="00F743F8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Αναφορικά με την συνεδρίαση </w:t>
      </w:r>
      <w:r w:rsidRPr="008A2C90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της 26</w:t>
      </w:r>
      <w:r w:rsidRPr="008A2C90">
        <w:rPr>
          <w:rFonts w:ascii="Arial" w:eastAsia="Times New Roman" w:hAnsi="Arial" w:cs="Arial"/>
          <w:b/>
          <w:bCs/>
          <w:color w:val="222222"/>
          <w:sz w:val="24"/>
          <w:szCs w:val="24"/>
          <w:vertAlign w:val="superscript"/>
          <w:lang w:eastAsia="el-GR"/>
        </w:rPr>
        <w:t>ης</w:t>
      </w:r>
      <w:r w:rsidRPr="008A2C90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 Ιανουαρίου</w:t>
      </w:r>
      <w:r w:rsidR="00F743F8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 της </w:t>
      </w:r>
      <w:r w:rsidR="00F743F8" w:rsidRPr="00F743F8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Γενικής Διεύθυνσης </w:t>
      </w:r>
      <w:r w:rsidR="00CD48E8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l-GR"/>
        </w:rPr>
        <w:t>EU</w:t>
      </w:r>
      <w:r w:rsidR="00CD48E8" w:rsidRPr="00CD48E8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, </w:t>
      </w:r>
      <w:r w:rsidR="00F743F8" w:rsidRPr="00F743F8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για την Εσωτερική Αγορά, Βιομηχανία, Επιχειρηματικότητα και Μικρές και Μεσαίες Επιχειρήσεις (DG GROW</w:t>
      </w:r>
      <w:r w:rsidR="00F743F8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)</w:t>
      </w:r>
    </w:p>
    <w:p w:rsidR="003D5D82" w:rsidRDefault="00FB2B26" w:rsidP="00D977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Σκοπός</w:t>
      </w:r>
      <w:r w:rsidRPr="00FB2B26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της</w:t>
      </w:r>
      <w:r w:rsidRPr="00FB2B26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συνεδρίασης</w:t>
      </w:r>
      <w:r w:rsidRPr="00FB2B26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</w:t>
      </w:r>
      <w:r w:rsidR="00F743F8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ήταν</w:t>
      </w:r>
      <w:r w:rsidRPr="00FB2B26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</w:t>
      </w:r>
      <w:r w:rsidR="008A2C90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κατά πρώτον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η</w:t>
      </w:r>
      <w:r w:rsidRPr="00FB2B26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έναρξη</w:t>
      </w:r>
      <w:r w:rsidR="00572813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διαλογικής συζήτησης με </w:t>
      </w:r>
      <w:proofErr w:type="spellStart"/>
      <w:r w:rsidR="00572813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ανατλλαγή</w:t>
      </w:r>
      <w:proofErr w:type="spellEnd"/>
      <w:r w:rsidR="00572813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απόψεων,</w:t>
      </w:r>
      <w:r w:rsidRPr="00FB2B26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μεταξύ</w:t>
      </w:r>
      <w:r w:rsidRPr="00FB2B26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του</w:t>
      </w:r>
      <w:r w:rsidRPr="00FB2B26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val="en-US" w:eastAsia="el-GR"/>
        </w:rPr>
        <w:t>CCBE</w:t>
      </w:r>
      <w:r w:rsidRPr="00FB2B26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και της Γενικ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ής</w:t>
      </w:r>
      <w:r w:rsidRPr="00FB2B26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Διεύθυνσης για την </w:t>
      </w:r>
      <w:r w:rsidRPr="00FB2B26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Εσωτερική Αγορά, Βιομηχανία, Επιχειρηματικότητα και Μικρές και Μεσαίες Επιχειρήσεις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(</w:t>
      </w:r>
      <w:r>
        <w:rPr>
          <w:rFonts w:ascii="Arial" w:eastAsia="Times New Roman" w:hAnsi="Arial" w:cs="Arial"/>
          <w:bCs/>
          <w:color w:val="222222"/>
          <w:sz w:val="24"/>
          <w:szCs w:val="24"/>
          <w:lang w:val="en-US" w:eastAsia="el-GR"/>
        </w:rPr>
        <w:t>DG</w:t>
      </w:r>
      <w:r w:rsidRPr="00FB2B26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val="en-US" w:eastAsia="el-GR"/>
        </w:rPr>
        <w:t>GROW</w:t>
      </w:r>
      <w:r w:rsidR="00572813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), αναφορικά με τις</w:t>
      </w:r>
      <w:r w:rsidR="008A2C9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αποφάσεις που λαμβάνονται σε </w:t>
      </w:r>
      <w:proofErr w:type="spellStart"/>
      <w:r w:rsidR="008A2C9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ενωσιακό</w:t>
      </w:r>
      <w:proofErr w:type="spellEnd"/>
      <w:r w:rsidR="008A2C9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επίπεδο σχετικά με τη ρύθμιση του δικηγορικού</w:t>
      </w:r>
      <w:r w:rsidR="00572813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επαγγέλματος,</w:t>
      </w:r>
      <w:r w:rsidR="008A2C9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την προστασία των καταναλωτών δικηγορικών υπηρεσιών και την εύρυ</w:t>
      </w:r>
      <w:r w:rsidR="003D5D8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θμη λειτουργία της δικαιοσύνης. </w:t>
      </w:r>
    </w:p>
    <w:p w:rsidR="00FB2B26" w:rsidRPr="001C5DFB" w:rsidRDefault="008A2C90" w:rsidP="00D977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Κατά</w:t>
      </w:r>
      <w:r w:rsidRPr="008A2C9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δεύτερον</w:t>
      </w:r>
      <w:r w:rsidRPr="008A2C9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, </w:t>
      </w:r>
      <w:r w:rsidR="00F743F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παρουσιάστηκαν τα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συμπεράσματα</w:t>
      </w:r>
      <w:r w:rsidRPr="008A2C9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του</w:t>
      </w:r>
      <w:r w:rsidRPr="008A2C9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FB2B26" w:rsidRPr="00FB2B26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CCBE</w:t>
      </w:r>
      <w:r w:rsidRPr="008A2C9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καθώς</w:t>
      </w:r>
      <w:r w:rsidRPr="008A2C9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και</w:t>
      </w:r>
      <w:r w:rsidRPr="008A2C9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οι</w:t>
      </w:r>
      <w:r w:rsidRPr="008A2C9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προτάσεις και οι προσδοκίες του 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CCBE</w:t>
      </w:r>
      <w:r w:rsidRPr="008A2C9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από τις Γενικές Διευθύνσεις </w:t>
      </w:r>
      <w:r w:rsidR="00FB2B26" w:rsidRPr="00FB2B26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DG</w:t>
      </w:r>
      <w:r w:rsidR="00FB2B26" w:rsidRPr="00FB2B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FB2B26" w:rsidRPr="00FB2B26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JUST</w:t>
      </w:r>
      <w:r w:rsidR="00FB2B26" w:rsidRPr="00FB2B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και </w:t>
      </w:r>
      <w:r w:rsidR="00FB2B26" w:rsidRPr="00FB2B26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DG</w:t>
      </w:r>
      <w:r w:rsidR="00FB2B26" w:rsidRPr="00FB2B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FB2B26" w:rsidRPr="00FB2B26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GROW</w:t>
      </w:r>
      <w:r w:rsidR="00FB2B26" w:rsidRPr="00FB2B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FB2B26" w:rsidRPr="00FB2B26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the</w:t>
      </w:r>
      <w:r w:rsidR="00FB2B26" w:rsidRPr="00FB2B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FB2B26" w:rsidRPr="00FB2B26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CCBE</w:t>
      </w:r>
      <w:r w:rsidR="00FB2B26" w:rsidRPr="00FB2B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.</w:t>
      </w:r>
      <w:r w:rsidR="005130E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Ζητήθηκαν επίσης από την Επιτροπή τυχόν παραδείγματα περιορισμών/εμποδίων διασυνοριακού χαρακτήρα που αντιμετώπισαν οι δικηγόροι κατά την ενάσκηση των εργασιών τους</w:t>
      </w:r>
      <w:r w:rsidR="001C5DF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, κατά τη διάρκεια της κρίσης του </w:t>
      </w:r>
      <w:r w:rsidR="001C5DFB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COVID</w:t>
      </w:r>
      <w:r w:rsidR="001C5DFB" w:rsidRPr="001C5DF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-19.</w:t>
      </w:r>
    </w:p>
    <w:p w:rsidR="008A2C90" w:rsidRDefault="00FB2B26" w:rsidP="00D977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B2B26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 </w:t>
      </w:r>
    </w:p>
    <w:p w:rsidR="00F743F8" w:rsidRPr="00400387" w:rsidRDefault="00F743F8" w:rsidP="00D977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</w:pPr>
      <w:r w:rsidRPr="00400387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ΙΙ. Έκθεση της ΙΜ</w:t>
      </w:r>
      <w:r w:rsidRPr="00400387"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  <w:t>CO</w:t>
      </w:r>
      <w:r w:rsidRPr="00400387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 για την αντιμετώπιση των μη δασμολογικών και μη φορολογικών φραγμών στην ενιαία αγορά</w:t>
      </w:r>
    </w:p>
    <w:p w:rsidR="00F743F8" w:rsidRPr="00400387" w:rsidRDefault="00F743F8" w:rsidP="00D977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</w:pPr>
    </w:p>
    <w:p w:rsidR="00DB61DF" w:rsidRPr="006805AA" w:rsidRDefault="007E168E" w:rsidP="00D977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Όπως αποτυπώθηκε στη σχετική </w:t>
      </w:r>
      <w:r w:rsidR="00F743F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Έκθεσή της η Επιτροπή εντόπισε </w:t>
      </w:r>
      <w:r w:rsidR="00F743F8" w:rsidRPr="006805AA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φραγμούς</w:t>
      </w:r>
      <w:r w:rsidR="00DB61DF" w:rsidRPr="006805AA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(</w:t>
      </w:r>
      <w:r w:rsidR="00DB61DF" w:rsidRPr="006805AA"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  <w:t>barriers</w:t>
      </w:r>
      <w:r w:rsidR="00DB61DF" w:rsidRPr="006805AA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) </w:t>
      </w:r>
      <w:r w:rsidR="00F743F8" w:rsidRPr="006805AA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 στις διασυνοριακές δραστηριότητες, όπως αποκλίσεις μεταξύ των εθνικών εννόμων τάξεων, περίπλοκες διοικητικές απαιτήσεις και έλλειψη διαφάνειας. </w:t>
      </w:r>
    </w:p>
    <w:p w:rsidR="00F743F8" w:rsidRPr="001C5DFB" w:rsidRDefault="00F743F8" w:rsidP="00D977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Μια εκ των προτάσεων για την αντιμετώπιση των εν λόγω φραγμών είναι </w:t>
      </w:r>
      <w:r w:rsidRPr="006805AA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η ψηφιοποίηση των διαδικασιών και η εξέλιξη της </w:t>
      </w:r>
      <w:r w:rsidR="00400387" w:rsidRPr="006805AA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τεχνητής</w:t>
      </w:r>
      <w:r w:rsidRPr="006805AA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 νοημοσύνης</w:t>
      </w:r>
      <w:r w:rsidR="00DB61DF" w:rsidRPr="006805AA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.</w:t>
      </w:r>
      <w:r w:rsidR="00DB61D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Προτάθηκε</w:t>
      </w:r>
      <w:r w:rsidR="00400387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η παρακολούθηση των μέσων επιβολής και της συμμόρφωσης των κ</w:t>
      </w:r>
      <w:r w:rsidR="001C5DF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ρατών</w:t>
      </w:r>
      <w:r w:rsidR="001C5DFB" w:rsidRPr="001C5DF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, </w:t>
      </w:r>
      <w:r w:rsidR="001C5DF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καθώς και η ανταλλαγή διασυνοριακών δεδομένων. </w:t>
      </w:r>
    </w:p>
    <w:p w:rsidR="001C5DFB" w:rsidRPr="001C5DFB" w:rsidRDefault="001C5DFB" w:rsidP="00D977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</w:pPr>
      <w:r w:rsidRPr="001C5DFB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ΙΙΙ. Δραστηριοποίηση Ιρλανδών δικηγόρων σε κράτη μέλη της ΕΕ</w:t>
      </w:r>
    </w:p>
    <w:p w:rsidR="001C5DFB" w:rsidRDefault="001C5DFB" w:rsidP="00D977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Για</w:t>
      </w:r>
      <w:r w:rsidRPr="001C5DF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το</w:t>
      </w:r>
      <w:r w:rsidRPr="001C5DF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εν</w:t>
      </w:r>
      <w:r w:rsidRPr="001C5DF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λόγω</w:t>
      </w:r>
      <w:r w:rsidRPr="001C5DF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C04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ζήτημα είναι σε εξέλιξη η</w:t>
      </w:r>
      <w:r w:rsidRPr="001C5DF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προετοιμασία</w:t>
      </w:r>
      <w:r w:rsidR="00C04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και συζήτηση</w:t>
      </w:r>
      <w:r w:rsidRPr="001C5DF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για</w:t>
      </w:r>
      <w:r w:rsidRPr="001C5DF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την</w:t>
      </w:r>
      <w:r w:rsidRPr="001C5DF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C04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κατάρτιση από</w:t>
      </w:r>
      <w:r w:rsidR="00C04CAA" w:rsidRPr="001C5DF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C04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την</w:t>
      </w:r>
      <w:r w:rsidR="00C04CAA" w:rsidRPr="001C5DF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C04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Επιτροπή  και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αποστολή</w:t>
      </w:r>
      <w:r w:rsidRPr="001C5DF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C04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σχετικών ερωτημάτων προς τις Εθνικές Αντιπροσωπείες, για τα θέματα που αναφύονται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.</w:t>
      </w:r>
      <w:r w:rsidRPr="001C5DF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</w:p>
    <w:p w:rsidR="001C5DFB" w:rsidRPr="00F743F8" w:rsidRDefault="001C5DFB" w:rsidP="00D9770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Ι</w:t>
      </w:r>
      <w:r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  <w:t>V</w:t>
      </w:r>
      <w:r w:rsidRPr="00F743F8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. </w:t>
      </w:r>
      <w:r w:rsidRPr="00C54010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Προετοιμασία</w:t>
      </w:r>
      <w:r w:rsidRPr="00F743F8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 </w:t>
      </w:r>
      <w:r w:rsidRPr="00C54010"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  <w:t>workshop</w:t>
      </w:r>
      <w:r w:rsidRPr="00F743F8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 </w:t>
      </w:r>
      <w:r w:rsidRPr="00C54010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για</w:t>
      </w:r>
      <w:r w:rsidRPr="00F743F8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 </w:t>
      </w:r>
      <w:r w:rsidRPr="00C54010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το</w:t>
      </w:r>
      <w:r w:rsidRPr="00F743F8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 2022 </w:t>
      </w:r>
    </w:p>
    <w:p w:rsidR="0040077A" w:rsidRDefault="001C5DFB" w:rsidP="00D9770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Αποφασίστηκε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η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διοργάνωση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ενός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workshop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κατά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το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οποίο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θα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κληθεί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η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Ευρωπαϊκή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Επιτροπή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να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συζητήσει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αναφορικά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με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το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ζήτημα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του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Ηλεκτρονικ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ού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σ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υ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στ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ή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μα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τος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πληροφόρησης για την εσωτερική αγορά </w:t>
      </w:r>
      <w:r w:rsidRPr="00FB2B26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IMI</w:t>
      </w:r>
      <w:r w:rsidRPr="00FB2B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Pr="00FB2B26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system</w:t>
      </w:r>
      <w:r w:rsidRPr="00FB2B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(</w:t>
      </w:r>
      <w:r w:rsidRPr="0040077A"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  <w:t>Internal</w:t>
      </w:r>
      <w:r w:rsidRPr="0040077A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 </w:t>
      </w:r>
      <w:r w:rsidRPr="0040077A"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  <w:t>Market</w:t>
      </w:r>
      <w:r w:rsidRPr="0040077A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 </w:t>
      </w:r>
      <w:r w:rsidRPr="0040077A"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  <w:t>Information</w:t>
      </w:r>
      <w:r w:rsidRPr="0040077A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 </w:t>
      </w:r>
      <w:r w:rsidRPr="0040077A"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  <w:t>System</w:t>
      </w:r>
      <w:r w:rsidRPr="0040077A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)</w:t>
      </w:r>
      <w:r w:rsidRPr="00FB2B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και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για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τον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τρόπο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με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τον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οποίο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θα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ενισχυθεί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η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συνεργασία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μεταξύ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των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δικηγορικών</w:t>
      </w:r>
      <w:r w:rsidRPr="00C540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συλλόγων. </w:t>
      </w:r>
    </w:p>
    <w:p w:rsidR="001C5DFB" w:rsidRDefault="001C5DFB" w:rsidP="00D9770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lastRenderedPageBreak/>
        <w:t>Σκοπός είναι η συλλογή πληροφοριών για τον τρόπο με τον οποίο θα λειτουργήσει το ΙΜΙ, δηλ. πόσοι σύλλογοι είναι μέλη του, τι είδους</w:t>
      </w:r>
      <w:r w:rsidR="006805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και ευρύτητας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πληροφορίες θα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ανταλλ</w:t>
      </w:r>
      <w:r w:rsidR="006805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άσονται</w:t>
      </w:r>
      <w:proofErr w:type="spellEnd"/>
      <w:r w:rsidR="006805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μεταξύ των Συλλόγων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και λοιπά πρακτικά θέματα.</w:t>
      </w:r>
    </w:p>
    <w:p w:rsidR="001C5DFB" w:rsidRDefault="001C5DFB" w:rsidP="00D977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D97708" w:rsidRPr="00D97708" w:rsidRDefault="0034160F" w:rsidP="00D9770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</w:pPr>
      <w:r w:rsidRPr="00D97708"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  <w:t>V</w:t>
      </w:r>
      <w:r w:rsidRPr="00D97708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. Σχόλια της Επιτροπής για την παρουσίαση </w:t>
      </w:r>
      <w:r w:rsidR="00D97708" w:rsidRPr="00D97708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στο συνέδριο του </w:t>
      </w:r>
      <w:r w:rsidR="00D97708" w:rsidRPr="00D97708"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  <w:t>OECD</w:t>
      </w:r>
      <w:r w:rsidR="00D97708" w:rsidRPr="00D97708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 με θέμα: «Ανταγωνισμός και οι οικονομικές συνέπειές του σε επιλεγμένες υπηρεσίες στην ΕΕ».</w:t>
      </w:r>
    </w:p>
    <w:p w:rsidR="003A1841" w:rsidRDefault="003A1841" w:rsidP="00D9770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EB2A52" w:rsidRDefault="003A1841" w:rsidP="00D9770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Συζητήθηκαν</w:t>
      </w:r>
      <w:r w:rsidR="00D97708" w:rsidRP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ζητήματα</w:t>
      </w:r>
      <w:r w:rsidR="00D97708" w:rsidRP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που</w:t>
      </w:r>
      <w:r w:rsidR="00D97708" w:rsidRP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αναφέρθηκαν</w:t>
      </w:r>
      <w:r w:rsidR="00D97708" w:rsidRP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στην</w:t>
      </w:r>
      <w:r w:rsidR="00D97708" w:rsidRP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συγκεκριμένη παρουσίαση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για την παροχή υπηρεσιών στην Ε.Ε. και σε ποιο βαθμό τα αναπτυχθέντα αφορούν και συμπεριλαμβάνουν δικηγορικές υπηρεσίες.</w:t>
      </w:r>
      <w:r w:rsid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Ως</w:t>
      </w:r>
      <w:r w:rsidR="00D97708" w:rsidRP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εκ</w:t>
      </w:r>
      <w:r w:rsidR="00D97708" w:rsidRP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τούτου</w:t>
      </w:r>
      <w:r w:rsidR="00D97708" w:rsidRP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, </w:t>
      </w:r>
      <w:r w:rsid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θα</w:t>
      </w:r>
      <w:r w:rsidR="00D97708" w:rsidRP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σταλεί</w:t>
      </w:r>
      <w:r w:rsidR="00D97708" w:rsidRP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σχετική</w:t>
      </w:r>
      <w:r w:rsidR="00D97708" w:rsidRP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επιστολή</w:t>
      </w:r>
      <w:r w:rsidR="005130EA" w:rsidRPr="005130E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προς</w:t>
      </w:r>
      <w:r w:rsidR="00D97708" w:rsidRP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την</w:t>
      </w:r>
      <w:r w:rsidR="00D97708" w:rsidRP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Ευρωπαϊκή</w:t>
      </w:r>
      <w:r w:rsidR="00D97708" w:rsidRP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D9770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Επιτροπή. </w:t>
      </w:r>
    </w:p>
    <w:p w:rsidR="00484443" w:rsidRPr="00747A94" w:rsidRDefault="00484443" w:rsidP="00D9770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5130EA" w:rsidRDefault="005130EA" w:rsidP="00D977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D97708" w:rsidRDefault="00EB2A52" w:rsidP="00D977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Αθήνα, 26</w:t>
      </w:r>
      <w:r w:rsidR="00484443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/02/2022</w:t>
      </w:r>
    </w:p>
    <w:p w:rsidR="00484443" w:rsidRDefault="00484443" w:rsidP="00D977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484443" w:rsidRPr="00EB2A52" w:rsidRDefault="00484443" w:rsidP="00484443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el-GR"/>
        </w:rPr>
      </w:pPr>
      <w:r w:rsidRPr="00EB2A52">
        <w:rPr>
          <w:rFonts w:ascii="Arial" w:eastAsia="Times New Roman" w:hAnsi="Arial" w:cs="Arial"/>
          <w:b/>
          <w:color w:val="222222"/>
          <w:sz w:val="20"/>
          <w:szCs w:val="20"/>
          <w:lang w:eastAsia="el-GR"/>
        </w:rPr>
        <w:t>ΜΙΧΑΗΛ ΑΝΔΡΕΟΠΟΥΛΗΣ</w:t>
      </w:r>
    </w:p>
    <w:p w:rsidR="00484443" w:rsidRPr="00EB2A52" w:rsidRDefault="00484443" w:rsidP="00484443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el-GR"/>
        </w:rPr>
      </w:pPr>
      <w:r w:rsidRPr="00EB2A52">
        <w:rPr>
          <w:rFonts w:ascii="Arial" w:eastAsia="Times New Roman" w:hAnsi="Arial" w:cs="Arial"/>
          <w:b/>
          <w:color w:val="222222"/>
          <w:sz w:val="20"/>
          <w:szCs w:val="20"/>
          <w:lang w:eastAsia="el-GR"/>
        </w:rPr>
        <w:t>ΔΙΚΗΓΟΡΟΣ ΣΤΟΝ ΑΡΕΙΟ ΠΑΓΟ</w:t>
      </w:r>
    </w:p>
    <w:p w:rsidR="00C54010" w:rsidRPr="00EB2A52" w:rsidRDefault="00484443" w:rsidP="00484443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b/>
          <w:color w:val="222222"/>
          <w:sz w:val="20"/>
          <w:szCs w:val="20"/>
          <w:lang w:val="en-US" w:eastAsia="el-GR"/>
        </w:rPr>
      </w:pPr>
      <w:r w:rsidRPr="00EB2A52">
        <w:rPr>
          <w:rFonts w:ascii="Arial" w:eastAsia="Times New Roman" w:hAnsi="Arial" w:cs="Arial"/>
          <w:b/>
          <w:color w:val="222222"/>
          <w:sz w:val="20"/>
          <w:szCs w:val="20"/>
          <w:lang w:val="en-US" w:eastAsia="el-GR"/>
        </w:rPr>
        <w:t>LL.</w:t>
      </w:r>
      <w:proofErr w:type="gramStart"/>
      <w:r w:rsidRPr="00EB2A52">
        <w:rPr>
          <w:rFonts w:ascii="Arial" w:eastAsia="Times New Roman" w:hAnsi="Arial" w:cs="Arial"/>
          <w:b/>
          <w:color w:val="222222"/>
          <w:sz w:val="20"/>
          <w:szCs w:val="20"/>
          <w:lang w:val="en-US" w:eastAsia="el-GR"/>
        </w:rPr>
        <w:t>M  INT.</w:t>
      </w:r>
      <w:proofErr w:type="gramEnd"/>
      <w:r w:rsidRPr="00EB2A52">
        <w:rPr>
          <w:rFonts w:ascii="Arial" w:eastAsia="Times New Roman" w:hAnsi="Arial" w:cs="Arial"/>
          <w:b/>
          <w:color w:val="222222"/>
          <w:sz w:val="20"/>
          <w:szCs w:val="20"/>
          <w:lang w:val="en-US" w:eastAsia="el-GR"/>
        </w:rPr>
        <w:t xml:space="preserve">  BUSINESS LAW -  UK</w:t>
      </w:r>
    </w:p>
    <w:p w:rsidR="00D93448" w:rsidRPr="00EB2A52" w:rsidRDefault="00D93448" w:rsidP="00484443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</w:pPr>
    </w:p>
    <w:p w:rsidR="00D93448" w:rsidRPr="00484443" w:rsidRDefault="00D93448" w:rsidP="00D97708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</w:p>
    <w:p w:rsidR="00FB2B26" w:rsidRPr="00484443" w:rsidRDefault="00FB2B26" w:rsidP="00D977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FB2B26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l-GR"/>
        </w:rPr>
        <w:t> </w:t>
      </w:r>
    </w:p>
    <w:p w:rsidR="004E5E1A" w:rsidRPr="00484443" w:rsidRDefault="004E5E1A" w:rsidP="00D97708">
      <w:pPr>
        <w:jc w:val="both"/>
        <w:rPr>
          <w:lang w:val="en-US"/>
        </w:rPr>
      </w:pPr>
    </w:p>
    <w:sectPr w:rsidR="004E5E1A" w:rsidRPr="00484443" w:rsidSect="004E5E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4248"/>
    <w:multiLevelType w:val="multilevel"/>
    <w:tmpl w:val="EB04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09123A"/>
    <w:multiLevelType w:val="multilevel"/>
    <w:tmpl w:val="B942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601C98"/>
    <w:multiLevelType w:val="multilevel"/>
    <w:tmpl w:val="32EE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3270BC"/>
    <w:multiLevelType w:val="multilevel"/>
    <w:tmpl w:val="5EAE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956E56"/>
    <w:multiLevelType w:val="multilevel"/>
    <w:tmpl w:val="5530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4F5E1E"/>
    <w:multiLevelType w:val="multilevel"/>
    <w:tmpl w:val="E62E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26"/>
    <w:rsid w:val="000965A1"/>
    <w:rsid w:val="000D72FB"/>
    <w:rsid w:val="000E69F0"/>
    <w:rsid w:val="001371A5"/>
    <w:rsid w:val="001645C2"/>
    <w:rsid w:val="0017601A"/>
    <w:rsid w:val="001C5DFB"/>
    <w:rsid w:val="002F3353"/>
    <w:rsid w:val="0034160F"/>
    <w:rsid w:val="00351705"/>
    <w:rsid w:val="003A1841"/>
    <w:rsid w:val="003C55FE"/>
    <w:rsid w:val="003D5D82"/>
    <w:rsid w:val="00400387"/>
    <w:rsid w:val="0040077A"/>
    <w:rsid w:val="004407F5"/>
    <w:rsid w:val="004410E1"/>
    <w:rsid w:val="00484443"/>
    <w:rsid w:val="004E5E1A"/>
    <w:rsid w:val="005130EA"/>
    <w:rsid w:val="00572813"/>
    <w:rsid w:val="005A2563"/>
    <w:rsid w:val="006805AA"/>
    <w:rsid w:val="00747A94"/>
    <w:rsid w:val="007C0858"/>
    <w:rsid w:val="007D7E21"/>
    <w:rsid w:val="007E168E"/>
    <w:rsid w:val="00806898"/>
    <w:rsid w:val="0081777F"/>
    <w:rsid w:val="008A2C90"/>
    <w:rsid w:val="008D4ECF"/>
    <w:rsid w:val="00921A2C"/>
    <w:rsid w:val="009E1F4D"/>
    <w:rsid w:val="00C04CAA"/>
    <w:rsid w:val="00C3617B"/>
    <w:rsid w:val="00C54010"/>
    <w:rsid w:val="00C76489"/>
    <w:rsid w:val="00C94A78"/>
    <w:rsid w:val="00CD48E8"/>
    <w:rsid w:val="00CD4FAB"/>
    <w:rsid w:val="00D93448"/>
    <w:rsid w:val="00D97708"/>
    <w:rsid w:val="00DB61DF"/>
    <w:rsid w:val="00E3040A"/>
    <w:rsid w:val="00E53800"/>
    <w:rsid w:val="00EB2A52"/>
    <w:rsid w:val="00F04F20"/>
    <w:rsid w:val="00F33B8A"/>
    <w:rsid w:val="00F743F8"/>
    <w:rsid w:val="00FB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5512E-06A9-403F-9378-88A7627C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B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2022-03-18T13:16:00Z</dcterms:created>
  <dcterms:modified xsi:type="dcterms:W3CDTF">2022-03-18T13:16:00Z</dcterms:modified>
</cp:coreProperties>
</file>