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85" w:rsidRDefault="00390D85" w:rsidP="00390D85">
      <w:pPr>
        <w:pStyle w:val="2"/>
        <w:pBdr>
          <w:bottom w:val="single" w:sz="4" w:space="1" w:color="auto"/>
        </w:pBdr>
        <w:spacing w:line="360" w:lineRule="auto"/>
        <w:rPr>
          <w:color w:val="4472C4" w:themeColor="accent1"/>
        </w:rPr>
      </w:pPr>
      <w:r>
        <w:rPr>
          <w:color w:val="4472C4" w:themeColor="accent1"/>
          <w:sz w:val="32"/>
          <w:szCs w:val="32"/>
        </w:rPr>
        <w:t xml:space="preserve">Χαιρετισμός </w:t>
      </w:r>
      <w:r w:rsidRPr="00390D85">
        <w:rPr>
          <w:color w:val="4472C4" w:themeColor="accent1"/>
          <w:sz w:val="32"/>
          <w:szCs w:val="32"/>
        </w:rPr>
        <w:t xml:space="preserve"> </w:t>
      </w:r>
      <w:r>
        <w:rPr>
          <w:color w:val="4472C4" w:themeColor="accent1"/>
          <w:sz w:val="32"/>
          <w:szCs w:val="32"/>
        </w:rPr>
        <w:t xml:space="preserve">Προέδρου ΔΣΑ  Δ. </w:t>
      </w:r>
      <w:proofErr w:type="spellStart"/>
      <w:r>
        <w:rPr>
          <w:color w:val="4472C4" w:themeColor="accent1"/>
          <w:sz w:val="32"/>
          <w:szCs w:val="32"/>
        </w:rPr>
        <w:t>Βερβεσού</w:t>
      </w:r>
      <w:proofErr w:type="spellEnd"/>
      <w:r>
        <w:rPr>
          <w:color w:val="4472C4" w:themeColor="accent1"/>
          <w:sz w:val="32"/>
          <w:szCs w:val="32"/>
        </w:rPr>
        <w:t xml:space="preserve"> σε εκδήλωση για τον </w:t>
      </w:r>
      <w:r w:rsidRPr="001362D7">
        <w:rPr>
          <w:color w:val="4472C4" w:themeColor="accent1"/>
        </w:rPr>
        <w:t xml:space="preserve">Ν. 1608/1950 </w:t>
      </w:r>
    </w:p>
    <w:p w:rsidR="00390D85" w:rsidRPr="00390D85" w:rsidRDefault="00390D85" w:rsidP="00390D85">
      <w:pPr>
        <w:pStyle w:val="2"/>
        <w:pBdr>
          <w:bottom w:val="single" w:sz="4" w:space="1" w:color="auto"/>
        </w:pBdr>
        <w:spacing w:line="360" w:lineRule="auto"/>
        <w:rPr>
          <w:color w:val="4472C4" w:themeColor="accent1"/>
          <w:sz w:val="32"/>
          <w:szCs w:val="32"/>
        </w:rPr>
      </w:pPr>
      <w:r>
        <w:rPr>
          <w:color w:val="4472C4" w:themeColor="accent1"/>
        </w:rPr>
        <w:t>(16-01-2019)</w:t>
      </w:r>
    </w:p>
    <w:p w:rsidR="000B62D7" w:rsidRPr="001362D7" w:rsidRDefault="000B62D7" w:rsidP="000B62D7">
      <w:pPr>
        <w:spacing w:line="360" w:lineRule="auto"/>
        <w:jc w:val="both"/>
        <w:rPr>
          <w:sz w:val="32"/>
          <w:szCs w:val="32"/>
        </w:rPr>
      </w:pPr>
    </w:p>
    <w:p w:rsidR="00D1222C" w:rsidRPr="001362D7" w:rsidRDefault="000372DB" w:rsidP="000B62D7">
      <w:pPr>
        <w:spacing w:line="360" w:lineRule="auto"/>
        <w:jc w:val="both"/>
        <w:rPr>
          <w:sz w:val="32"/>
          <w:szCs w:val="32"/>
        </w:rPr>
      </w:pPr>
      <w:r w:rsidRPr="001362D7">
        <w:rPr>
          <w:sz w:val="32"/>
          <w:szCs w:val="32"/>
        </w:rPr>
        <w:t xml:space="preserve">Είναι ιδιαίτερη τιμή να χαιρετίζω την κοινή εκδήλωση του Δικηγορικού Συλλόγου Αθηνών, της Ελληνικής Εταιρείας Ποινικού Δικαίου και της Ένωσης Ελλήνων Ποινικολόγων  με θέμα την κριτική προσέγγιση και τις αναγκαίες νομοθετικές παρεμβάσεις στον </w:t>
      </w:r>
      <w:r w:rsidRPr="001362D7">
        <w:rPr>
          <w:b/>
          <w:sz w:val="32"/>
          <w:szCs w:val="32"/>
        </w:rPr>
        <w:t>Ν.1608/1950</w:t>
      </w:r>
      <w:r w:rsidRPr="001362D7">
        <w:rPr>
          <w:sz w:val="32"/>
          <w:szCs w:val="32"/>
        </w:rPr>
        <w:t xml:space="preserve"> «περί καταχραστών του Δημοσίου»</w:t>
      </w:r>
      <w:r w:rsidR="00D84049" w:rsidRPr="001362D7">
        <w:rPr>
          <w:sz w:val="32"/>
          <w:szCs w:val="32"/>
        </w:rPr>
        <w:t xml:space="preserve">. Είναι ευτυχής συγκυρία ότι ο νομικός κόσμος, ενσκήπτει σήμερα σε ένα από τα μείζονα </w:t>
      </w:r>
      <w:proofErr w:type="spellStart"/>
      <w:r w:rsidR="00D84049" w:rsidRPr="001362D7">
        <w:rPr>
          <w:sz w:val="32"/>
          <w:szCs w:val="32"/>
        </w:rPr>
        <w:t>δικαιοπολιτικά</w:t>
      </w:r>
      <w:proofErr w:type="spellEnd"/>
      <w:r w:rsidR="00D84049" w:rsidRPr="001362D7">
        <w:rPr>
          <w:sz w:val="32"/>
          <w:szCs w:val="32"/>
        </w:rPr>
        <w:t xml:space="preserve"> ζητήματα, που ταλάνισαν την νεότερη Ελλάδα, τουλάχιστον από το 1924 (έτος θεσπίσεως του Ψηφίσματος της 16/29 Δεκεμβρίου 1924 “περί ανακρίσεως και εκδικάσεως αδικημάτων τινών υπό των Εφετών”</w:t>
      </w:r>
      <w:r w:rsidR="000B62D7" w:rsidRPr="001362D7">
        <w:rPr>
          <w:sz w:val="32"/>
          <w:szCs w:val="32"/>
        </w:rPr>
        <w:t>, πρόδρομου του ν. 1608/1950</w:t>
      </w:r>
      <w:r w:rsidR="00D84049" w:rsidRPr="001362D7">
        <w:rPr>
          <w:sz w:val="32"/>
          <w:szCs w:val="32"/>
        </w:rPr>
        <w:t xml:space="preserve">). </w:t>
      </w:r>
      <w:r w:rsidR="005C6D5B" w:rsidRPr="001362D7">
        <w:rPr>
          <w:sz w:val="32"/>
          <w:szCs w:val="32"/>
        </w:rPr>
        <w:t xml:space="preserve">Τα τελευταία χρόνια το ζήτημα </w:t>
      </w:r>
      <w:r w:rsidR="00902777" w:rsidRPr="001362D7">
        <w:rPr>
          <w:sz w:val="32"/>
          <w:szCs w:val="32"/>
        </w:rPr>
        <w:t xml:space="preserve">έχει απασχολήσει έντονα τη νομική κοινότητα </w:t>
      </w:r>
      <w:r w:rsidR="00902777" w:rsidRPr="001362D7">
        <w:rPr>
          <w:i/>
          <w:sz w:val="32"/>
          <w:szCs w:val="32"/>
          <w:lang w:val="en-US"/>
        </w:rPr>
        <w:t>de</w:t>
      </w:r>
      <w:r w:rsidR="00902777" w:rsidRPr="001362D7">
        <w:rPr>
          <w:i/>
          <w:sz w:val="32"/>
          <w:szCs w:val="32"/>
        </w:rPr>
        <w:t xml:space="preserve"> </w:t>
      </w:r>
      <w:proofErr w:type="spellStart"/>
      <w:r w:rsidR="00902777" w:rsidRPr="001362D7">
        <w:rPr>
          <w:i/>
          <w:sz w:val="32"/>
          <w:szCs w:val="32"/>
          <w:lang w:val="en-US"/>
        </w:rPr>
        <w:t>lege</w:t>
      </w:r>
      <w:proofErr w:type="spellEnd"/>
      <w:r w:rsidR="00902777" w:rsidRPr="001362D7">
        <w:rPr>
          <w:i/>
          <w:sz w:val="32"/>
          <w:szCs w:val="32"/>
        </w:rPr>
        <w:t xml:space="preserve"> </w:t>
      </w:r>
      <w:proofErr w:type="spellStart"/>
      <w:r w:rsidR="00902777" w:rsidRPr="001362D7">
        <w:rPr>
          <w:i/>
          <w:sz w:val="32"/>
          <w:szCs w:val="32"/>
          <w:lang w:val="en-US"/>
        </w:rPr>
        <w:t>ferenda</w:t>
      </w:r>
      <w:proofErr w:type="spellEnd"/>
      <w:r w:rsidR="00902777" w:rsidRPr="001362D7">
        <w:rPr>
          <w:sz w:val="32"/>
          <w:szCs w:val="32"/>
        </w:rPr>
        <w:t xml:space="preserve">. </w:t>
      </w:r>
      <w:r w:rsidR="00D84049" w:rsidRPr="001362D7">
        <w:rPr>
          <w:sz w:val="32"/>
          <w:szCs w:val="32"/>
        </w:rPr>
        <w:t xml:space="preserve">Εσχάτως, το ζήτημα </w:t>
      </w:r>
      <w:proofErr w:type="spellStart"/>
      <w:r w:rsidR="00902777" w:rsidRPr="001362D7">
        <w:rPr>
          <w:sz w:val="32"/>
          <w:szCs w:val="32"/>
        </w:rPr>
        <w:t>ανυφύη</w:t>
      </w:r>
      <w:proofErr w:type="spellEnd"/>
      <w:r w:rsidR="00902777" w:rsidRPr="001362D7">
        <w:rPr>
          <w:sz w:val="32"/>
          <w:szCs w:val="32"/>
        </w:rPr>
        <w:t xml:space="preserve"> με μεγαλύτερη ένταση, επ’ αφορμή τόσο της</w:t>
      </w:r>
      <w:r w:rsidR="00D84049" w:rsidRPr="001362D7">
        <w:rPr>
          <w:sz w:val="32"/>
          <w:szCs w:val="32"/>
        </w:rPr>
        <w:t xml:space="preserve"> </w:t>
      </w:r>
      <w:r w:rsidR="00D1222C" w:rsidRPr="001362D7">
        <w:rPr>
          <w:sz w:val="32"/>
          <w:szCs w:val="32"/>
        </w:rPr>
        <w:t>επεξεργασία</w:t>
      </w:r>
      <w:r w:rsidR="00902777" w:rsidRPr="001362D7">
        <w:rPr>
          <w:sz w:val="32"/>
          <w:szCs w:val="32"/>
        </w:rPr>
        <w:t>ς</w:t>
      </w:r>
      <w:r w:rsidR="00D1222C" w:rsidRPr="001362D7">
        <w:rPr>
          <w:sz w:val="32"/>
          <w:szCs w:val="32"/>
        </w:rPr>
        <w:t xml:space="preserve"> και σταδιακή</w:t>
      </w:r>
      <w:r w:rsidR="00902777" w:rsidRPr="001362D7">
        <w:rPr>
          <w:sz w:val="32"/>
          <w:szCs w:val="32"/>
        </w:rPr>
        <w:t>ς</w:t>
      </w:r>
      <w:r w:rsidR="00D1222C" w:rsidRPr="001362D7">
        <w:rPr>
          <w:sz w:val="32"/>
          <w:szCs w:val="32"/>
        </w:rPr>
        <w:t xml:space="preserve"> </w:t>
      </w:r>
      <w:r w:rsidR="00D84049" w:rsidRPr="001362D7">
        <w:rPr>
          <w:sz w:val="32"/>
          <w:szCs w:val="32"/>
        </w:rPr>
        <w:t>ολοκλήρωση</w:t>
      </w:r>
      <w:r w:rsidR="00902777" w:rsidRPr="001362D7">
        <w:rPr>
          <w:sz w:val="32"/>
          <w:szCs w:val="32"/>
        </w:rPr>
        <w:t>ς</w:t>
      </w:r>
      <w:r w:rsidR="00D84049" w:rsidRPr="001362D7">
        <w:rPr>
          <w:sz w:val="32"/>
          <w:szCs w:val="32"/>
        </w:rPr>
        <w:t xml:space="preserve"> των νέων Κωδίκων Ποινικού Δικαίου και Ποινικής Δικονομίας, στο πλαίσιο των οποίων </w:t>
      </w:r>
      <w:r w:rsidR="00D1222C" w:rsidRPr="001362D7">
        <w:rPr>
          <w:sz w:val="32"/>
          <w:szCs w:val="32"/>
        </w:rPr>
        <w:t>συζητείται η κατάργηση του</w:t>
      </w:r>
      <w:r w:rsidR="00D84049" w:rsidRPr="001362D7">
        <w:rPr>
          <w:sz w:val="32"/>
          <w:szCs w:val="32"/>
        </w:rPr>
        <w:t xml:space="preserve"> ν. 1608/1950, </w:t>
      </w:r>
      <w:r w:rsidR="00902777" w:rsidRPr="001362D7">
        <w:rPr>
          <w:sz w:val="32"/>
          <w:szCs w:val="32"/>
        </w:rPr>
        <w:t xml:space="preserve">όσο και της </w:t>
      </w:r>
      <w:r w:rsidR="00D84049" w:rsidRPr="001362D7">
        <w:rPr>
          <w:sz w:val="32"/>
          <w:szCs w:val="32"/>
        </w:rPr>
        <w:t>πάνδημη</w:t>
      </w:r>
      <w:r w:rsidR="00902777" w:rsidRPr="001362D7">
        <w:rPr>
          <w:sz w:val="32"/>
          <w:szCs w:val="32"/>
        </w:rPr>
        <w:t>ς</w:t>
      </w:r>
      <w:r w:rsidR="00D84049" w:rsidRPr="001362D7">
        <w:rPr>
          <w:sz w:val="32"/>
          <w:szCs w:val="32"/>
        </w:rPr>
        <w:t xml:space="preserve"> αγανάκτηση</w:t>
      </w:r>
      <w:r w:rsidR="00902777" w:rsidRPr="001362D7">
        <w:rPr>
          <w:sz w:val="32"/>
          <w:szCs w:val="32"/>
        </w:rPr>
        <w:t>ς</w:t>
      </w:r>
      <w:r w:rsidR="00D84049" w:rsidRPr="001362D7">
        <w:rPr>
          <w:sz w:val="32"/>
          <w:szCs w:val="32"/>
        </w:rPr>
        <w:t xml:space="preserve"> </w:t>
      </w:r>
      <w:r w:rsidR="00D1222C" w:rsidRPr="001362D7">
        <w:rPr>
          <w:sz w:val="32"/>
          <w:szCs w:val="32"/>
        </w:rPr>
        <w:t>απέναντι σ</w:t>
      </w:r>
      <w:r w:rsidR="00D84049" w:rsidRPr="001362D7">
        <w:rPr>
          <w:sz w:val="32"/>
          <w:szCs w:val="32"/>
        </w:rPr>
        <w:t xml:space="preserve">την ανεπιεική εφαρμογή </w:t>
      </w:r>
      <w:r w:rsidR="00D1222C" w:rsidRPr="001362D7">
        <w:rPr>
          <w:sz w:val="32"/>
          <w:szCs w:val="32"/>
        </w:rPr>
        <w:t xml:space="preserve">του από </w:t>
      </w:r>
      <w:r w:rsidR="00545AA0" w:rsidRPr="001362D7">
        <w:rPr>
          <w:sz w:val="32"/>
          <w:szCs w:val="32"/>
        </w:rPr>
        <w:t>πρόσφατη</w:t>
      </w:r>
      <w:r w:rsidR="00D1222C" w:rsidRPr="001362D7">
        <w:rPr>
          <w:sz w:val="32"/>
          <w:szCs w:val="32"/>
        </w:rPr>
        <w:t xml:space="preserve"> δικαστικ</w:t>
      </w:r>
      <w:r w:rsidR="00545AA0" w:rsidRPr="001362D7">
        <w:rPr>
          <w:sz w:val="32"/>
          <w:szCs w:val="32"/>
        </w:rPr>
        <w:t>ή</w:t>
      </w:r>
      <w:r w:rsidR="00D1222C" w:rsidRPr="001362D7">
        <w:rPr>
          <w:sz w:val="32"/>
          <w:szCs w:val="32"/>
        </w:rPr>
        <w:t xml:space="preserve"> </w:t>
      </w:r>
      <w:r w:rsidR="00545AA0" w:rsidRPr="001362D7">
        <w:rPr>
          <w:sz w:val="32"/>
          <w:szCs w:val="32"/>
        </w:rPr>
        <w:t xml:space="preserve">απόφαση επί δημοσίου </w:t>
      </w:r>
      <w:r w:rsidR="00545AA0" w:rsidRPr="001362D7">
        <w:rPr>
          <w:sz w:val="32"/>
          <w:szCs w:val="32"/>
        </w:rPr>
        <w:lastRenderedPageBreak/>
        <w:t>υπαλλήλου που έκανε χρήση πλαστού απολυτηρίου δημοτικού για να προσληφθεί στο δημόσιο</w:t>
      </w:r>
      <w:r w:rsidR="00D1222C" w:rsidRPr="001362D7">
        <w:rPr>
          <w:sz w:val="32"/>
          <w:szCs w:val="32"/>
        </w:rPr>
        <w:t xml:space="preserve">. </w:t>
      </w:r>
    </w:p>
    <w:p w:rsidR="00D1222C" w:rsidRPr="001362D7" w:rsidRDefault="00D1222C" w:rsidP="000B62D7">
      <w:pPr>
        <w:spacing w:line="360" w:lineRule="auto"/>
        <w:jc w:val="both"/>
        <w:rPr>
          <w:sz w:val="32"/>
          <w:szCs w:val="32"/>
        </w:rPr>
      </w:pPr>
      <w:r w:rsidRPr="001362D7">
        <w:rPr>
          <w:sz w:val="32"/>
          <w:szCs w:val="32"/>
        </w:rPr>
        <w:t xml:space="preserve">Το δικηγορικό σώμα με την υπευθυνότητα που </w:t>
      </w:r>
      <w:r w:rsidR="00545AA0" w:rsidRPr="001362D7">
        <w:rPr>
          <w:sz w:val="32"/>
          <w:szCs w:val="32"/>
        </w:rPr>
        <w:t xml:space="preserve">διαχρονικά </w:t>
      </w:r>
      <w:r w:rsidRPr="001362D7">
        <w:rPr>
          <w:sz w:val="32"/>
          <w:szCs w:val="32"/>
        </w:rPr>
        <w:t>το διακρίνει</w:t>
      </w:r>
      <w:r w:rsidR="00545AA0" w:rsidRPr="001362D7">
        <w:rPr>
          <w:sz w:val="32"/>
          <w:szCs w:val="32"/>
        </w:rPr>
        <w:t>,</w:t>
      </w:r>
      <w:r w:rsidRPr="001362D7">
        <w:rPr>
          <w:sz w:val="32"/>
          <w:szCs w:val="32"/>
        </w:rPr>
        <w:t xml:space="preserve"> επιδιώκει με τη σημερινή ημερίδα να συμβάλει ουσιαστικά, και με επιστημονική εμβρίθεια</w:t>
      </w:r>
      <w:r w:rsidR="00902777" w:rsidRPr="001362D7">
        <w:rPr>
          <w:sz w:val="32"/>
          <w:szCs w:val="32"/>
        </w:rPr>
        <w:t xml:space="preserve"> </w:t>
      </w:r>
      <w:r w:rsidRPr="001362D7">
        <w:rPr>
          <w:sz w:val="32"/>
          <w:szCs w:val="32"/>
        </w:rPr>
        <w:t xml:space="preserve">στην αντιμετώπιση του εξόχως επίκαιρου αυτού ζητήματος. Οι εκλεκτοί ομιλητές που ακολουθούν εγγυώνται αναντίλεκτα την επιτυχία της ημερίδας. </w:t>
      </w:r>
    </w:p>
    <w:p w:rsidR="00D1222C" w:rsidRPr="001362D7" w:rsidRDefault="00D1222C" w:rsidP="000B62D7">
      <w:pPr>
        <w:spacing w:line="360" w:lineRule="auto"/>
        <w:jc w:val="both"/>
        <w:rPr>
          <w:sz w:val="32"/>
          <w:szCs w:val="32"/>
        </w:rPr>
      </w:pPr>
    </w:p>
    <w:p w:rsidR="000A5748" w:rsidRPr="001362D7" w:rsidRDefault="000A5748" w:rsidP="000B62D7">
      <w:pPr>
        <w:spacing w:line="360" w:lineRule="auto"/>
        <w:jc w:val="both"/>
        <w:rPr>
          <w:sz w:val="32"/>
          <w:szCs w:val="32"/>
        </w:rPr>
      </w:pPr>
    </w:p>
    <w:p w:rsidR="000A5748" w:rsidRPr="001362D7" w:rsidRDefault="000A5748" w:rsidP="000B62D7">
      <w:pPr>
        <w:spacing w:line="360" w:lineRule="auto"/>
        <w:jc w:val="both"/>
        <w:rPr>
          <w:sz w:val="32"/>
          <w:szCs w:val="32"/>
        </w:rPr>
      </w:pPr>
      <w:r w:rsidRPr="001362D7">
        <w:rPr>
          <w:sz w:val="32"/>
          <w:szCs w:val="32"/>
        </w:rPr>
        <w:t>Δεν χρειάζεται να είναι κανείς οπαδός της μαρξιστικής ανάλυσης για να καταλήξει στο συμπέρασμα ότι η νομοθεσία, ιδίως δε η ποινική νομοθεσία, κάθε εποχής αντανακλά τα ιστορικά και πολιτικά συγκείμενα</w:t>
      </w:r>
      <w:r w:rsidR="001362D7" w:rsidRPr="001362D7">
        <w:rPr>
          <w:sz w:val="32"/>
          <w:szCs w:val="32"/>
        </w:rPr>
        <w:t xml:space="preserve">, </w:t>
      </w:r>
      <w:r w:rsidR="00902777" w:rsidRPr="001362D7">
        <w:rPr>
          <w:sz w:val="32"/>
          <w:szCs w:val="32"/>
        </w:rPr>
        <w:t xml:space="preserve"> σ</w:t>
      </w:r>
      <w:r w:rsidRPr="001362D7">
        <w:rPr>
          <w:sz w:val="32"/>
          <w:szCs w:val="32"/>
        </w:rPr>
        <w:t xml:space="preserve">υμπυκνώνει τις ιδεολογικοπολιτικές προτεραιότητες της εκάστοτε </w:t>
      </w:r>
      <w:r w:rsidR="00902777" w:rsidRPr="001362D7">
        <w:rPr>
          <w:sz w:val="32"/>
          <w:szCs w:val="32"/>
        </w:rPr>
        <w:t xml:space="preserve">κυρίαρχης πολιτικής βούλησης </w:t>
      </w:r>
      <w:r w:rsidRPr="001362D7">
        <w:rPr>
          <w:sz w:val="32"/>
          <w:szCs w:val="32"/>
        </w:rPr>
        <w:t xml:space="preserve">και οριοθετεί τον αξιολογικό της ορίζοντα. </w:t>
      </w:r>
    </w:p>
    <w:p w:rsidR="000A5748" w:rsidRPr="001362D7" w:rsidRDefault="000A5748" w:rsidP="000B62D7">
      <w:pPr>
        <w:spacing w:line="360" w:lineRule="auto"/>
        <w:jc w:val="both"/>
        <w:rPr>
          <w:sz w:val="32"/>
          <w:szCs w:val="32"/>
        </w:rPr>
      </w:pPr>
    </w:p>
    <w:p w:rsidR="000A5748" w:rsidRPr="001362D7" w:rsidRDefault="000A5748" w:rsidP="000B62D7">
      <w:pPr>
        <w:spacing w:line="360" w:lineRule="auto"/>
        <w:jc w:val="both"/>
        <w:rPr>
          <w:strike/>
          <w:sz w:val="32"/>
          <w:szCs w:val="32"/>
        </w:rPr>
      </w:pPr>
      <w:r w:rsidRPr="001362D7">
        <w:rPr>
          <w:sz w:val="32"/>
          <w:szCs w:val="32"/>
        </w:rPr>
        <w:t>Στην Εισηγητική Έκθεση του πρώτου νομοθετήματος για την ποινική καταστολή του φαινομένου της κατάχρησης της δημόσιας περιουσίας (Ψηφίσματος 16/</w:t>
      </w:r>
      <w:r w:rsidR="001E540F" w:rsidRPr="001362D7">
        <w:rPr>
          <w:sz w:val="32"/>
          <w:szCs w:val="32"/>
        </w:rPr>
        <w:t xml:space="preserve">29 </w:t>
      </w:r>
      <w:r w:rsidRPr="001362D7">
        <w:rPr>
          <w:sz w:val="32"/>
          <w:szCs w:val="32"/>
        </w:rPr>
        <w:t xml:space="preserve"> Δεκ. 1924)</w:t>
      </w:r>
      <w:r w:rsidR="00B90DAA" w:rsidRPr="001362D7">
        <w:rPr>
          <w:sz w:val="32"/>
          <w:szCs w:val="32"/>
        </w:rPr>
        <w:t xml:space="preserve">, </w:t>
      </w:r>
      <w:r w:rsidRPr="001362D7">
        <w:rPr>
          <w:sz w:val="32"/>
          <w:szCs w:val="32"/>
        </w:rPr>
        <w:t xml:space="preserve"> απαντώνται οι εξής μεταξύ άλλων σκέψεις: «</w:t>
      </w:r>
      <w:r w:rsidRPr="001362D7">
        <w:rPr>
          <w:i/>
          <w:sz w:val="32"/>
          <w:szCs w:val="32"/>
        </w:rPr>
        <w:t xml:space="preserve">Η αθρόα από </w:t>
      </w:r>
      <w:proofErr w:type="spellStart"/>
      <w:r w:rsidRPr="001362D7">
        <w:rPr>
          <w:i/>
          <w:sz w:val="32"/>
          <w:szCs w:val="32"/>
        </w:rPr>
        <w:t>τινος</w:t>
      </w:r>
      <w:proofErr w:type="spellEnd"/>
      <w:r w:rsidRPr="001362D7">
        <w:rPr>
          <w:i/>
          <w:sz w:val="32"/>
          <w:szCs w:val="32"/>
        </w:rPr>
        <w:t xml:space="preserve"> χρόνου </w:t>
      </w:r>
      <w:proofErr w:type="spellStart"/>
      <w:r w:rsidRPr="001362D7">
        <w:rPr>
          <w:i/>
          <w:sz w:val="32"/>
          <w:szCs w:val="32"/>
        </w:rPr>
        <w:t>διάπραξις</w:t>
      </w:r>
      <w:proofErr w:type="spellEnd"/>
      <w:r w:rsidRPr="001362D7">
        <w:rPr>
          <w:i/>
          <w:sz w:val="32"/>
          <w:szCs w:val="32"/>
        </w:rPr>
        <w:t xml:space="preserve"> ιταμών και ασύστολων καταχρήσεων σε βάρος του δημοσίου πλούτου δικαίως διήγειρε πανταχού την </w:t>
      </w:r>
      <w:proofErr w:type="spellStart"/>
      <w:r w:rsidRPr="001362D7">
        <w:rPr>
          <w:i/>
          <w:sz w:val="32"/>
          <w:szCs w:val="32"/>
        </w:rPr>
        <w:t>αγάνκτησιν</w:t>
      </w:r>
      <w:proofErr w:type="spellEnd"/>
      <w:r w:rsidRPr="001362D7">
        <w:rPr>
          <w:i/>
          <w:sz w:val="32"/>
          <w:szCs w:val="32"/>
        </w:rPr>
        <w:t xml:space="preserve"> </w:t>
      </w:r>
      <w:proofErr w:type="spellStart"/>
      <w:r w:rsidRPr="001362D7">
        <w:rPr>
          <w:i/>
          <w:sz w:val="32"/>
          <w:szCs w:val="32"/>
        </w:rPr>
        <w:t>σύμπασης</w:t>
      </w:r>
      <w:proofErr w:type="spellEnd"/>
      <w:r w:rsidRPr="001362D7">
        <w:rPr>
          <w:i/>
          <w:sz w:val="32"/>
          <w:szCs w:val="32"/>
        </w:rPr>
        <w:t xml:space="preserve"> της κοινωνίας και των κυβερνητών </w:t>
      </w:r>
      <w:r w:rsidRPr="001362D7">
        <w:rPr>
          <w:i/>
          <w:sz w:val="32"/>
          <w:szCs w:val="32"/>
        </w:rPr>
        <w:lastRenderedPageBreak/>
        <w:t xml:space="preserve">της Χώρας... Αληθώς, όταν ο ελληνικός Λαός καλείται καθ’ εκάστην υπό της Πολιτείας εις τας οικονομικός θυσίας προς </w:t>
      </w:r>
      <w:proofErr w:type="spellStart"/>
      <w:r w:rsidRPr="001362D7">
        <w:rPr>
          <w:i/>
          <w:sz w:val="32"/>
          <w:szCs w:val="32"/>
        </w:rPr>
        <w:t>ανακούφισιν</w:t>
      </w:r>
      <w:proofErr w:type="spellEnd"/>
      <w:r w:rsidRPr="001362D7">
        <w:rPr>
          <w:i/>
          <w:sz w:val="32"/>
          <w:szCs w:val="32"/>
        </w:rPr>
        <w:t xml:space="preserve"> των βαρών αυτής και </w:t>
      </w:r>
      <w:proofErr w:type="spellStart"/>
      <w:r w:rsidRPr="001362D7">
        <w:rPr>
          <w:i/>
          <w:sz w:val="32"/>
          <w:szCs w:val="32"/>
        </w:rPr>
        <w:t>εκπλήρωσιν</w:t>
      </w:r>
      <w:proofErr w:type="spellEnd"/>
      <w:r w:rsidRPr="001362D7">
        <w:rPr>
          <w:i/>
          <w:sz w:val="32"/>
          <w:szCs w:val="32"/>
        </w:rPr>
        <w:t xml:space="preserve"> των </w:t>
      </w:r>
      <w:proofErr w:type="spellStart"/>
      <w:r w:rsidRPr="001362D7">
        <w:rPr>
          <w:i/>
          <w:sz w:val="32"/>
          <w:szCs w:val="32"/>
        </w:rPr>
        <w:t>αναποφεύκτων</w:t>
      </w:r>
      <w:proofErr w:type="spellEnd"/>
      <w:r w:rsidRPr="001362D7">
        <w:rPr>
          <w:i/>
          <w:sz w:val="32"/>
          <w:szCs w:val="32"/>
        </w:rPr>
        <w:t xml:space="preserve"> του Κράτους αναγκών, </w:t>
      </w:r>
      <w:proofErr w:type="spellStart"/>
      <w:r w:rsidRPr="001362D7">
        <w:rPr>
          <w:i/>
          <w:sz w:val="32"/>
          <w:szCs w:val="32"/>
        </w:rPr>
        <w:t>βαθμιαίαν</w:t>
      </w:r>
      <w:proofErr w:type="spellEnd"/>
      <w:r w:rsidRPr="001362D7">
        <w:rPr>
          <w:i/>
          <w:sz w:val="32"/>
          <w:szCs w:val="32"/>
        </w:rPr>
        <w:t xml:space="preserve"> δε κατά το </w:t>
      </w:r>
      <w:proofErr w:type="spellStart"/>
      <w:r w:rsidRPr="001362D7">
        <w:rPr>
          <w:i/>
          <w:sz w:val="32"/>
          <w:szCs w:val="32"/>
        </w:rPr>
        <w:t>εφικτόν</w:t>
      </w:r>
      <w:proofErr w:type="spellEnd"/>
      <w:r w:rsidRPr="001362D7">
        <w:rPr>
          <w:i/>
          <w:sz w:val="32"/>
          <w:szCs w:val="32"/>
        </w:rPr>
        <w:t xml:space="preserve"> </w:t>
      </w:r>
      <w:proofErr w:type="spellStart"/>
      <w:r w:rsidRPr="001362D7">
        <w:rPr>
          <w:i/>
          <w:sz w:val="32"/>
          <w:szCs w:val="32"/>
        </w:rPr>
        <w:t>ισοσκέλισιν</w:t>
      </w:r>
      <w:proofErr w:type="spellEnd"/>
      <w:r w:rsidRPr="001362D7">
        <w:rPr>
          <w:i/>
          <w:sz w:val="32"/>
          <w:szCs w:val="32"/>
        </w:rPr>
        <w:t xml:space="preserve"> του προϋπολογισμού και </w:t>
      </w:r>
      <w:proofErr w:type="spellStart"/>
      <w:r w:rsidRPr="001362D7">
        <w:rPr>
          <w:i/>
          <w:sz w:val="32"/>
          <w:szCs w:val="32"/>
        </w:rPr>
        <w:t>αποκατάστασιν</w:t>
      </w:r>
      <w:proofErr w:type="spellEnd"/>
      <w:r w:rsidRPr="001362D7">
        <w:rPr>
          <w:i/>
          <w:sz w:val="32"/>
          <w:szCs w:val="32"/>
        </w:rPr>
        <w:t xml:space="preserve"> της κοινής ευημερίας, αισθάνεται τις </w:t>
      </w:r>
      <w:proofErr w:type="spellStart"/>
      <w:r w:rsidRPr="001362D7">
        <w:rPr>
          <w:i/>
          <w:sz w:val="32"/>
          <w:szCs w:val="32"/>
        </w:rPr>
        <w:t>ανέκφραστον</w:t>
      </w:r>
      <w:proofErr w:type="spellEnd"/>
      <w:r w:rsidRPr="001362D7">
        <w:rPr>
          <w:i/>
          <w:sz w:val="32"/>
          <w:szCs w:val="32"/>
        </w:rPr>
        <w:t xml:space="preserve"> </w:t>
      </w:r>
      <w:proofErr w:type="spellStart"/>
      <w:r w:rsidRPr="001362D7">
        <w:rPr>
          <w:i/>
          <w:sz w:val="32"/>
          <w:szCs w:val="32"/>
        </w:rPr>
        <w:t>αποτροπιασμόν</w:t>
      </w:r>
      <w:proofErr w:type="spellEnd"/>
      <w:r w:rsidRPr="001362D7">
        <w:rPr>
          <w:i/>
          <w:sz w:val="32"/>
          <w:szCs w:val="32"/>
        </w:rPr>
        <w:t xml:space="preserve">, βλέπων </w:t>
      </w:r>
      <w:proofErr w:type="spellStart"/>
      <w:r w:rsidRPr="001362D7">
        <w:rPr>
          <w:i/>
          <w:sz w:val="32"/>
          <w:szCs w:val="32"/>
        </w:rPr>
        <w:t>τινάς</w:t>
      </w:r>
      <w:proofErr w:type="spellEnd"/>
      <w:r w:rsidRPr="001362D7">
        <w:rPr>
          <w:i/>
          <w:sz w:val="32"/>
          <w:szCs w:val="32"/>
        </w:rPr>
        <w:t xml:space="preserve"> των εντεταλμένων την </w:t>
      </w:r>
      <w:proofErr w:type="spellStart"/>
      <w:r w:rsidRPr="001362D7">
        <w:rPr>
          <w:i/>
          <w:sz w:val="32"/>
          <w:szCs w:val="32"/>
        </w:rPr>
        <w:t>διαχείρισιν</w:t>
      </w:r>
      <w:proofErr w:type="spellEnd"/>
      <w:r w:rsidRPr="001362D7">
        <w:rPr>
          <w:i/>
          <w:sz w:val="32"/>
          <w:szCs w:val="32"/>
        </w:rPr>
        <w:t xml:space="preserve"> του δημοσίου πλούτου μετά τοσαύτης αναίδειας επιδιδομένους τον </w:t>
      </w:r>
      <w:proofErr w:type="spellStart"/>
      <w:r w:rsidRPr="001362D7">
        <w:rPr>
          <w:i/>
          <w:sz w:val="32"/>
          <w:szCs w:val="32"/>
        </w:rPr>
        <w:t>ίλιγγον</w:t>
      </w:r>
      <w:proofErr w:type="spellEnd"/>
      <w:r w:rsidRPr="001362D7">
        <w:rPr>
          <w:i/>
          <w:sz w:val="32"/>
          <w:szCs w:val="32"/>
        </w:rPr>
        <w:t>, διασπαθίζοντας δε και κατασωτεύοντας τούτο εν τη ιδία χλιδή και ακολασία</w:t>
      </w:r>
      <w:r w:rsidRPr="001362D7">
        <w:rPr>
          <w:sz w:val="32"/>
          <w:szCs w:val="32"/>
        </w:rPr>
        <w:t>...».</w:t>
      </w:r>
      <w:r w:rsidR="00D84049" w:rsidRPr="001362D7">
        <w:rPr>
          <w:sz w:val="32"/>
          <w:szCs w:val="32"/>
        </w:rPr>
        <w:t xml:space="preserve"> </w:t>
      </w:r>
    </w:p>
    <w:p w:rsidR="000A5748" w:rsidRPr="001362D7" w:rsidRDefault="000A5748" w:rsidP="000B62D7">
      <w:pPr>
        <w:spacing w:line="360" w:lineRule="auto"/>
        <w:jc w:val="both"/>
        <w:rPr>
          <w:strike/>
          <w:sz w:val="32"/>
          <w:szCs w:val="32"/>
        </w:rPr>
      </w:pPr>
    </w:p>
    <w:p w:rsidR="000A5748" w:rsidRPr="001362D7" w:rsidRDefault="000A5748" w:rsidP="000B62D7">
      <w:pPr>
        <w:spacing w:line="360" w:lineRule="auto"/>
        <w:jc w:val="both"/>
        <w:rPr>
          <w:sz w:val="32"/>
          <w:szCs w:val="32"/>
        </w:rPr>
      </w:pPr>
      <w:r w:rsidRPr="001362D7">
        <w:rPr>
          <w:sz w:val="32"/>
          <w:szCs w:val="32"/>
        </w:rPr>
        <w:t xml:space="preserve">Η επικαιρότητα της εκπεφρασμένης βούλησης του ιστορικού νομοθέτη είναι εντυπωσιακή. </w:t>
      </w:r>
      <w:r w:rsidR="001E540F" w:rsidRPr="001362D7">
        <w:rPr>
          <w:sz w:val="32"/>
          <w:szCs w:val="32"/>
        </w:rPr>
        <w:t>Τα μέτρα λιτότητας για την «</w:t>
      </w:r>
      <w:proofErr w:type="spellStart"/>
      <w:r w:rsidR="001E540F" w:rsidRPr="001362D7">
        <w:rPr>
          <w:i/>
          <w:sz w:val="32"/>
          <w:szCs w:val="32"/>
        </w:rPr>
        <w:t>ισοσκέλισιν</w:t>
      </w:r>
      <w:proofErr w:type="spellEnd"/>
      <w:r w:rsidR="001E540F" w:rsidRPr="001362D7">
        <w:rPr>
          <w:i/>
          <w:sz w:val="32"/>
          <w:szCs w:val="32"/>
        </w:rPr>
        <w:t xml:space="preserve"> του προϋπολογισμού</w:t>
      </w:r>
      <w:r w:rsidR="001E540F" w:rsidRPr="001362D7">
        <w:rPr>
          <w:sz w:val="32"/>
          <w:szCs w:val="32"/>
        </w:rPr>
        <w:t xml:space="preserve">» -το διαχρονικά </w:t>
      </w:r>
      <w:r w:rsidR="001E540F" w:rsidRPr="001362D7">
        <w:rPr>
          <w:i/>
          <w:sz w:val="32"/>
          <w:szCs w:val="32"/>
        </w:rPr>
        <w:t>άπιαστο όνειρο</w:t>
      </w:r>
      <w:r w:rsidR="001E540F" w:rsidRPr="001362D7">
        <w:rPr>
          <w:sz w:val="32"/>
          <w:szCs w:val="32"/>
        </w:rPr>
        <w:t xml:space="preserve"> της σύγχρονης Ελλάδας-, </w:t>
      </w:r>
      <w:r w:rsidR="000B62D7" w:rsidRPr="001362D7">
        <w:rPr>
          <w:sz w:val="32"/>
          <w:szCs w:val="32"/>
        </w:rPr>
        <w:t>αποτέλεσαν το τελεολογικό έρεισμα για</w:t>
      </w:r>
      <w:r w:rsidR="001E540F" w:rsidRPr="001362D7">
        <w:rPr>
          <w:sz w:val="32"/>
          <w:szCs w:val="32"/>
        </w:rPr>
        <w:t xml:space="preserve"> την αυστηρότερη </w:t>
      </w:r>
      <w:proofErr w:type="spellStart"/>
      <w:r w:rsidR="001E540F" w:rsidRPr="001362D7">
        <w:rPr>
          <w:sz w:val="32"/>
          <w:szCs w:val="32"/>
        </w:rPr>
        <w:t>ποινικοδικονομική</w:t>
      </w:r>
      <w:proofErr w:type="spellEnd"/>
      <w:r w:rsidR="001E540F" w:rsidRPr="001362D7">
        <w:rPr>
          <w:sz w:val="32"/>
          <w:szCs w:val="32"/>
        </w:rPr>
        <w:t xml:space="preserve"> μεταχείριση των καταχραστών του Δημοσίου. </w:t>
      </w:r>
    </w:p>
    <w:p w:rsidR="001E540F" w:rsidRPr="001362D7" w:rsidRDefault="001E540F" w:rsidP="000B62D7">
      <w:pPr>
        <w:spacing w:line="360" w:lineRule="auto"/>
        <w:jc w:val="both"/>
        <w:rPr>
          <w:sz w:val="32"/>
          <w:szCs w:val="32"/>
        </w:rPr>
      </w:pPr>
    </w:p>
    <w:p w:rsidR="001E540F" w:rsidRPr="001362D7" w:rsidRDefault="001E540F" w:rsidP="000B62D7">
      <w:pPr>
        <w:spacing w:line="360" w:lineRule="auto"/>
        <w:jc w:val="both"/>
        <w:rPr>
          <w:sz w:val="32"/>
          <w:szCs w:val="32"/>
        </w:rPr>
      </w:pPr>
      <w:r w:rsidRPr="001362D7">
        <w:rPr>
          <w:sz w:val="32"/>
          <w:szCs w:val="32"/>
        </w:rPr>
        <w:t xml:space="preserve">Η αποτίμηση μιας νομοθετικής επιλογής δεν μπορεί όμως να εξαντλείται στην μεγαλόστομη διακήρυξη του εκάστοτε πολιτικού εμπνευστή -και ενίοτε «πονηρού πολιτευτή»-, αλλά στην πρακτική της εφαρμογή, στην τύρβη της δικαστηριακής πράξης. </w:t>
      </w:r>
    </w:p>
    <w:p w:rsidR="001E540F" w:rsidRPr="001362D7" w:rsidRDefault="001E540F" w:rsidP="000B62D7">
      <w:pPr>
        <w:spacing w:line="360" w:lineRule="auto"/>
        <w:jc w:val="both"/>
        <w:rPr>
          <w:sz w:val="32"/>
          <w:szCs w:val="32"/>
        </w:rPr>
      </w:pPr>
    </w:p>
    <w:p w:rsidR="00220004" w:rsidRPr="001362D7" w:rsidRDefault="001E540F" w:rsidP="000B62D7">
      <w:pPr>
        <w:spacing w:line="360" w:lineRule="auto"/>
        <w:jc w:val="both"/>
        <w:rPr>
          <w:sz w:val="32"/>
          <w:szCs w:val="32"/>
        </w:rPr>
      </w:pPr>
      <w:r w:rsidRPr="001362D7">
        <w:rPr>
          <w:sz w:val="32"/>
          <w:szCs w:val="32"/>
        </w:rPr>
        <w:lastRenderedPageBreak/>
        <w:t xml:space="preserve"> </w:t>
      </w:r>
      <w:r w:rsidR="00902777" w:rsidRPr="001362D7">
        <w:rPr>
          <w:sz w:val="32"/>
          <w:szCs w:val="32"/>
        </w:rPr>
        <w:t xml:space="preserve">Χαρακτηριστικό είναι ότι τη </w:t>
      </w:r>
      <w:proofErr w:type="spellStart"/>
      <w:r w:rsidR="00902777" w:rsidRPr="001362D7">
        <w:rPr>
          <w:sz w:val="32"/>
          <w:szCs w:val="32"/>
        </w:rPr>
        <w:t>επικλήσει</w:t>
      </w:r>
      <w:proofErr w:type="spellEnd"/>
      <w:r w:rsidR="00902777" w:rsidRPr="001362D7">
        <w:rPr>
          <w:sz w:val="32"/>
          <w:szCs w:val="32"/>
        </w:rPr>
        <w:t xml:space="preserve"> της παραπάνω διάταξης με το υπ’ </w:t>
      </w:r>
      <w:proofErr w:type="spellStart"/>
      <w:r w:rsidR="00902777" w:rsidRPr="001362D7">
        <w:rPr>
          <w:sz w:val="32"/>
          <w:szCs w:val="32"/>
        </w:rPr>
        <w:t>αριθμ</w:t>
      </w:r>
      <w:proofErr w:type="spellEnd"/>
      <w:r w:rsidR="00902777" w:rsidRPr="001362D7">
        <w:rPr>
          <w:sz w:val="32"/>
          <w:szCs w:val="32"/>
        </w:rPr>
        <w:t xml:space="preserve">. 2652/1952 Βούλευμα παραπέμφθηκαν σε δίκη από </w:t>
      </w:r>
      <w:r w:rsidR="00902777" w:rsidRPr="001362D7">
        <w:rPr>
          <w:i/>
          <w:sz w:val="32"/>
          <w:szCs w:val="32"/>
        </w:rPr>
        <w:t xml:space="preserve">Συμβούλιο Πλημμελειοδικών Αθηνών μεταξύ άλλων τα τότε ηγετικά στελέχη του ΚΚΕ: </w:t>
      </w:r>
      <w:r w:rsidR="00902777" w:rsidRPr="001362D7">
        <w:rPr>
          <w:sz w:val="32"/>
          <w:szCs w:val="32"/>
        </w:rPr>
        <w:t xml:space="preserve"> </w:t>
      </w:r>
      <w:r w:rsidR="00902777" w:rsidRPr="001362D7">
        <w:rPr>
          <w:i/>
          <w:sz w:val="32"/>
          <w:szCs w:val="32"/>
        </w:rPr>
        <w:t>Νίκος</w:t>
      </w:r>
      <w:r w:rsidRPr="001362D7">
        <w:rPr>
          <w:i/>
          <w:sz w:val="32"/>
          <w:szCs w:val="32"/>
        </w:rPr>
        <w:t xml:space="preserve"> Ζαχαριάδη</w:t>
      </w:r>
      <w:r w:rsidR="00902777" w:rsidRPr="001362D7">
        <w:rPr>
          <w:i/>
          <w:sz w:val="32"/>
          <w:szCs w:val="32"/>
        </w:rPr>
        <w:t>ς</w:t>
      </w:r>
      <w:r w:rsidRPr="001362D7">
        <w:rPr>
          <w:i/>
          <w:sz w:val="32"/>
          <w:szCs w:val="32"/>
        </w:rPr>
        <w:t>, Δημήτριο</w:t>
      </w:r>
      <w:r w:rsidR="00902777" w:rsidRPr="001362D7">
        <w:rPr>
          <w:i/>
          <w:sz w:val="32"/>
          <w:szCs w:val="32"/>
        </w:rPr>
        <w:t>ς</w:t>
      </w:r>
      <w:r w:rsidRPr="001362D7">
        <w:rPr>
          <w:i/>
          <w:sz w:val="32"/>
          <w:szCs w:val="32"/>
        </w:rPr>
        <w:t xml:space="preserve"> Παρτσαλίδη</w:t>
      </w:r>
      <w:r w:rsidR="00902777" w:rsidRPr="001362D7">
        <w:rPr>
          <w:i/>
          <w:sz w:val="32"/>
          <w:szCs w:val="32"/>
        </w:rPr>
        <w:t>ς</w:t>
      </w:r>
      <w:r w:rsidRPr="001362D7">
        <w:rPr>
          <w:i/>
          <w:sz w:val="32"/>
          <w:szCs w:val="32"/>
        </w:rPr>
        <w:t>, Μάρκο</w:t>
      </w:r>
      <w:r w:rsidR="00902777" w:rsidRPr="001362D7">
        <w:rPr>
          <w:i/>
          <w:sz w:val="32"/>
          <w:szCs w:val="32"/>
        </w:rPr>
        <w:t>ς</w:t>
      </w:r>
      <w:r w:rsidRPr="001362D7">
        <w:rPr>
          <w:i/>
          <w:sz w:val="32"/>
          <w:szCs w:val="32"/>
        </w:rPr>
        <w:t xml:space="preserve"> Βαφειάδη</w:t>
      </w:r>
      <w:r w:rsidR="00902777" w:rsidRPr="001362D7">
        <w:rPr>
          <w:i/>
          <w:sz w:val="32"/>
          <w:szCs w:val="32"/>
        </w:rPr>
        <w:t>ς</w:t>
      </w:r>
      <w:r w:rsidRPr="001362D7">
        <w:rPr>
          <w:i/>
          <w:sz w:val="32"/>
          <w:szCs w:val="32"/>
        </w:rPr>
        <w:t>, Νίκο</w:t>
      </w:r>
      <w:r w:rsidR="00902777" w:rsidRPr="001362D7">
        <w:rPr>
          <w:i/>
          <w:sz w:val="32"/>
          <w:szCs w:val="32"/>
        </w:rPr>
        <w:t>ς</w:t>
      </w:r>
      <w:r w:rsidRPr="001362D7">
        <w:rPr>
          <w:i/>
          <w:sz w:val="32"/>
          <w:szCs w:val="32"/>
        </w:rPr>
        <w:t xml:space="preserve"> </w:t>
      </w:r>
      <w:proofErr w:type="spellStart"/>
      <w:r w:rsidRPr="001362D7">
        <w:rPr>
          <w:i/>
          <w:sz w:val="32"/>
          <w:szCs w:val="32"/>
        </w:rPr>
        <w:t>Πλουμπίδη</w:t>
      </w:r>
      <w:r w:rsidR="00902777" w:rsidRPr="001362D7">
        <w:rPr>
          <w:i/>
          <w:sz w:val="32"/>
          <w:szCs w:val="32"/>
        </w:rPr>
        <w:t>ς</w:t>
      </w:r>
      <w:proofErr w:type="spellEnd"/>
      <w:r w:rsidRPr="001362D7">
        <w:rPr>
          <w:i/>
          <w:sz w:val="32"/>
          <w:szCs w:val="32"/>
        </w:rPr>
        <w:t xml:space="preserve"> </w:t>
      </w:r>
      <w:r w:rsidR="00902777" w:rsidRPr="001362D7">
        <w:rPr>
          <w:i/>
          <w:sz w:val="32"/>
          <w:szCs w:val="32"/>
        </w:rPr>
        <w:t xml:space="preserve">και </w:t>
      </w:r>
      <w:r w:rsidRPr="001362D7">
        <w:rPr>
          <w:i/>
          <w:sz w:val="32"/>
          <w:szCs w:val="32"/>
        </w:rPr>
        <w:t>Πέτρο</w:t>
      </w:r>
      <w:r w:rsidR="00902777" w:rsidRPr="001362D7">
        <w:rPr>
          <w:i/>
          <w:sz w:val="32"/>
          <w:szCs w:val="32"/>
        </w:rPr>
        <w:t>ς</w:t>
      </w:r>
      <w:r w:rsidRPr="001362D7">
        <w:rPr>
          <w:i/>
          <w:sz w:val="32"/>
          <w:szCs w:val="32"/>
        </w:rPr>
        <w:t xml:space="preserve"> Κόκκαλη</w:t>
      </w:r>
      <w:r w:rsidR="00902777" w:rsidRPr="001362D7">
        <w:rPr>
          <w:i/>
          <w:sz w:val="32"/>
          <w:szCs w:val="32"/>
        </w:rPr>
        <w:t>ς</w:t>
      </w:r>
      <w:r w:rsidRPr="001362D7">
        <w:rPr>
          <w:i/>
          <w:sz w:val="32"/>
          <w:szCs w:val="32"/>
        </w:rPr>
        <w:t xml:space="preserve"> </w:t>
      </w:r>
      <w:r w:rsidRPr="001362D7">
        <w:rPr>
          <w:sz w:val="32"/>
          <w:szCs w:val="32"/>
        </w:rPr>
        <w:t>(…)»</w:t>
      </w:r>
      <w:r w:rsidR="00220004" w:rsidRPr="001362D7">
        <w:rPr>
          <w:sz w:val="32"/>
          <w:szCs w:val="32"/>
        </w:rPr>
        <w:t xml:space="preserve">. </w:t>
      </w:r>
    </w:p>
    <w:p w:rsidR="001E540F" w:rsidRPr="001362D7" w:rsidRDefault="001E540F" w:rsidP="000B62D7">
      <w:pPr>
        <w:spacing w:line="360" w:lineRule="auto"/>
        <w:jc w:val="both"/>
        <w:rPr>
          <w:sz w:val="32"/>
          <w:szCs w:val="32"/>
        </w:rPr>
      </w:pPr>
      <w:r w:rsidRPr="001362D7">
        <w:rPr>
          <w:sz w:val="32"/>
          <w:szCs w:val="32"/>
        </w:rPr>
        <w:t xml:space="preserve"> </w:t>
      </w:r>
    </w:p>
    <w:p w:rsidR="000A5748" w:rsidRPr="001362D7" w:rsidRDefault="00220004" w:rsidP="000B62D7">
      <w:pPr>
        <w:spacing w:line="360" w:lineRule="auto"/>
        <w:jc w:val="both"/>
        <w:rPr>
          <w:sz w:val="32"/>
          <w:szCs w:val="32"/>
        </w:rPr>
      </w:pPr>
      <w:r w:rsidRPr="001362D7">
        <w:rPr>
          <w:sz w:val="32"/>
          <w:szCs w:val="32"/>
        </w:rPr>
        <w:t xml:space="preserve">Μετά την πάροδο εικοσιπενταετούς περίπου εφαρμογής του  ψηφίσματος 16/29 Δεκεμβρίου 1924, και πάλι σε μεταπολεμική περίοδο, τέθηκε εκ νέου σε συζήτηση το θέμα της ποινικής καταστολής των καταχρήσεων του δημοσίου χρήματος. Η Αιτιολογική Έκθεση του νέου ν. 1608/1950 είναι χαρακτηριστική: </w:t>
      </w:r>
    </w:p>
    <w:p w:rsidR="00220004" w:rsidRPr="001362D7" w:rsidRDefault="00220004" w:rsidP="000B62D7">
      <w:pPr>
        <w:spacing w:line="360" w:lineRule="auto"/>
        <w:jc w:val="both"/>
        <w:rPr>
          <w:sz w:val="32"/>
          <w:szCs w:val="32"/>
        </w:rPr>
      </w:pPr>
      <w:r w:rsidRPr="001362D7">
        <w:rPr>
          <w:sz w:val="32"/>
          <w:szCs w:val="32"/>
        </w:rPr>
        <w:t xml:space="preserve">«(…) </w:t>
      </w:r>
      <w:proofErr w:type="spellStart"/>
      <w:r w:rsidRPr="001362D7">
        <w:rPr>
          <w:i/>
          <w:sz w:val="32"/>
          <w:szCs w:val="32"/>
        </w:rPr>
        <w:t>νέαι</w:t>
      </w:r>
      <w:proofErr w:type="spellEnd"/>
      <w:r w:rsidRPr="001362D7">
        <w:rPr>
          <w:i/>
          <w:sz w:val="32"/>
          <w:szCs w:val="32"/>
        </w:rPr>
        <w:t xml:space="preserve"> δε καταχρήσεις </w:t>
      </w:r>
      <w:proofErr w:type="spellStart"/>
      <w:r w:rsidRPr="001362D7">
        <w:rPr>
          <w:i/>
          <w:sz w:val="32"/>
          <w:szCs w:val="32"/>
        </w:rPr>
        <w:t>αποκαλυπτόμεναι</w:t>
      </w:r>
      <w:proofErr w:type="spellEnd"/>
      <w:r w:rsidRPr="001362D7">
        <w:rPr>
          <w:i/>
          <w:sz w:val="32"/>
          <w:szCs w:val="32"/>
        </w:rPr>
        <w:t xml:space="preserve"> συνταράσσουν την </w:t>
      </w:r>
      <w:proofErr w:type="spellStart"/>
      <w:r w:rsidRPr="001362D7">
        <w:rPr>
          <w:i/>
          <w:sz w:val="32"/>
          <w:szCs w:val="32"/>
        </w:rPr>
        <w:t>κοινήν</w:t>
      </w:r>
      <w:proofErr w:type="spellEnd"/>
      <w:r w:rsidRPr="001362D7">
        <w:rPr>
          <w:i/>
          <w:sz w:val="32"/>
          <w:szCs w:val="32"/>
        </w:rPr>
        <w:t xml:space="preserve"> </w:t>
      </w:r>
      <w:proofErr w:type="spellStart"/>
      <w:r w:rsidRPr="001362D7">
        <w:rPr>
          <w:i/>
          <w:sz w:val="32"/>
          <w:szCs w:val="32"/>
        </w:rPr>
        <w:t>γνώμην</w:t>
      </w:r>
      <w:proofErr w:type="spellEnd"/>
      <w:r w:rsidRPr="001362D7">
        <w:rPr>
          <w:i/>
          <w:sz w:val="32"/>
          <w:szCs w:val="32"/>
        </w:rPr>
        <w:t xml:space="preserve">... Αδίστακτοι </w:t>
      </w:r>
      <w:proofErr w:type="spellStart"/>
      <w:r w:rsidRPr="001362D7">
        <w:rPr>
          <w:i/>
          <w:sz w:val="32"/>
          <w:szCs w:val="32"/>
        </w:rPr>
        <w:t>εγκληματίαι</w:t>
      </w:r>
      <w:proofErr w:type="spellEnd"/>
      <w:r w:rsidRPr="001362D7">
        <w:rPr>
          <w:i/>
          <w:sz w:val="32"/>
          <w:szCs w:val="32"/>
        </w:rPr>
        <w:t xml:space="preserve">, παρακινούμενοι από τον ασήμαντον </w:t>
      </w:r>
      <w:proofErr w:type="spellStart"/>
      <w:r w:rsidRPr="001362D7">
        <w:rPr>
          <w:i/>
          <w:sz w:val="32"/>
          <w:szCs w:val="32"/>
        </w:rPr>
        <w:t>επαγγελματικόν</w:t>
      </w:r>
      <w:proofErr w:type="spellEnd"/>
      <w:r w:rsidRPr="001362D7">
        <w:rPr>
          <w:i/>
          <w:sz w:val="32"/>
          <w:szCs w:val="32"/>
        </w:rPr>
        <w:t xml:space="preserve"> </w:t>
      </w:r>
      <w:proofErr w:type="spellStart"/>
      <w:r w:rsidRPr="001362D7">
        <w:rPr>
          <w:i/>
          <w:sz w:val="32"/>
          <w:szCs w:val="32"/>
        </w:rPr>
        <w:t>κίνδυνον</w:t>
      </w:r>
      <w:proofErr w:type="spellEnd"/>
      <w:r w:rsidRPr="001362D7">
        <w:rPr>
          <w:i/>
          <w:sz w:val="32"/>
          <w:szCs w:val="32"/>
        </w:rPr>
        <w:t xml:space="preserve"> τον οποίον συνιστούν αι </w:t>
      </w:r>
      <w:proofErr w:type="spellStart"/>
      <w:r w:rsidRPr="001362D7">
        <w:rPr>
          <w:i/>
          <w:sz w:val="32"/>
          <w:szCs w:val="32"/>
        </w:rPr>
        <w:t>ποιναί</w:t>
      </w:r>
      <w:proofErr w:type="spellEnd"/>
      <w:r w:rsidRPr="001362D7">
        <w:rPr>
          <w:i/>
          <w:sz w:val="32"/>
          <w:szCs w:val="32"/>
        </w:rPr>
        <w:t xml:space="preserve"> αύται, επιδίδονται εις πράξεις λεηλασίας του δημοσίου πλούτου. (…) Ενώ τόσον αθώον αίμα </w:t>
      </w:r>
      <w:proofErr w:type="spellStart"/>
      <w:r w:rsidRPr="001362D7">
        <w:rPr>
          <w:i/>
          <w:sz w:val="32"/>
          <w:szCs w:val="32"/>
        </w:rPr>
        <w:t>εχύθη</w:t>
      </w:r>
      <w:proofErr w:type="spellEnd"/>
      <w:r w:rsidRPr="001362D7">
        <w:rPr>
          <w:i/>
          <w:sz w:val="32"/>
          <w:szCs w:val="32"/>
        </w:rPr>
        <w:t xml:space="preserve"> κατά την </w:t>
      </w:r>
      <w:proofErr w:type="spellStart"/>
      <w:r w:rsidRPr="001362D7">
        <w:rPr>
          <w:i/>
          <w:sz w:val="32"/>
          <w:szCs w:val="32"/>
        </w:rPr>
        <w:t>τελευταίαν</w:t>
      </w:r>
      <w:proofErr w:type="spellEnd"/>
      <w:r w:rsidRPr="001362D7">
        <w:rPr>
          <w:i/>
          <w:sz w:val="32"/>
          <w:szCs w:val="32"/>
        </w:rPr>
        <w:t xml:space="preserve"> </w:t>
      </w:r>
      <w:proofErr w:type="spellStart"/>
      <w:r w:rsidRPr="001362D7">
        <w:rPr>
          <w:i/>
          <w:sz w:val="32"/>
          <w:szCs w:val="32"/>
        </w:rPr>
        <w:t>δεκαετίαν</w:t>
      </w:r>
      <w:proofErr w:type="spellEnd"/>
      <w:r w:rsidRPr="001362D7">
        <w:rPr>
          <w:i/>
          <w:sz w:val="32"/>
          <w:szCs w:val="32"/>
        </w:rPr>
        <w:t xml:space="preserve"> εις τον </w:t>
      </w:r>
      <w:proofErr w:type="spellStart"/>
      <w:r w:rsidRPr="001362D7">
        <w:rPr>
          <w:i/>
          <w:sz w:val="32"/>
          <w:szCs w:val="32"/>
        </w:rPr>
        <w:t>μαρτυρικόν</w:t>
      </w:r>
      <w:proofErr w:type="spellEnd"/>
      <w:r w:rsidRPr="001362D7">
        <w:rPr>
          <w:i/>
          <w:sz w:val="32"/>
          <w:szCs w:val="32"/>
        </w:rPr>
        <w:t xml:space="preserve"> μας τόπον, δεν </w:t>
      </w:r>
      <w:proofErr w:type="spellStart"/>
      <w:r w:rsidRPr="001362D7">
        <w:rPr>
          <w:i/>
          <w:sz w:val="32"/>
          <w:szCs w:val="32"/>
        </w:rPr>
        <w:t>νομίζομεν</w:t>
      </w:r>
      <w:proofErr w:type="spellEnd"/>
      <w:r w:rsidRPr="001362D7">
        <w:rPr>
          <w:i/>
          <w:sz w:val="32"/>
          <w:szCs w:val="32"/>
        </w:rPr>
        <w:t xml:space="preserve"> ότι πρέπει να υπάρξει οίκτος διά τους μέλλοντας να καταδικασθούν εις την </w:t>
      </w:r>
      <w:proofErr w:type="spellStart"/>
      <w:r w:rsidRPr="001362D7">
        <w:rPr>
          <w:i/>
          <w:sz w:val="32"/>
          <w:szCs w:val="32"/>
        </w:rPr>
        <w:t>εσχάτην</w:t>
      </w:r>
      <w:proofErr w:type="spellEnd"/>
      <w:r w:rsidRPr="001362D7">
        <w:rPr>
          <w:i/>
          <w:sz w:val="32"/>
          <w:szCs w:val="32"/>
        </w:rPr>
        <w:t xml:space="preserve"> των ποινών </w:t>
      </w:r>
      <w:proofErr w:type="spellStart"/>
      <w:r w:rsidRPr="001362D7">
        <w:rPr>
          <w:i/>
          <w:sz w:val="32"/>
          <w:szCs w:val="32"/>
        </w:rPr>
        <w:t>καταχραστάς</w:t>
      </w:r>
      <w:proofErr w:type="spellEnd"/>
      <w:r w:rsidRPr="001362D7">
        <w:rPr>
          <w:i/>
          <w:sz w:val="32"/>
          <w:szCs w:val="32"/>
        </w:rPr>
        <w:t>».</w:t>
      </w:r>
    </w:p>
    <w:p w:rsidR="006260FD" w:rsidRPr="001362D7" w:rsidRDefault="006260FD" w:rsidP="000B62D7">
      <w:pPr>
        <w:spacing w:line="360" w:lineRule="auto"/>
        <w:jc w:val="both"/>
        <w:rPr>
          <w:sz w:val="32"/>
          <w:szCs w:val="32"/>
        </w:rPr>
      </w:pPr>
    </w:p>
    <w:p w:rsidR="006260FD" w:rsidRPr="001362D7" w:rsidRDefault="006260FD" w:rsidP="000B62D7">
      <w:pPr>
        <w:spacing w:line="360" w:lineRule="auto"/>
        <w:jc w:val="both"/>
        <w:rPr>
          <w:sz w:val="32"/>
          <w:szCs w:val="32"/>
        </w:rPr>
      </w:pPr>
      <w:r w:rsidRPr="001362D7">
        <w:rPr>
          <w:sz w:val="32"/>
          <w:szCs w:val="32"/>
        </w:rPr>
        <w:t xml:space="preserve">Το ιδεολογικοπολιτικό πλαίσιο της εποχής αποτυπώνεται στις συζητήσεις στην Βουλή κατά τη συζήτηση του νομοσχεδίου: </w:t>
      </w:r>
      <w:r w:rsidRPr="001362D7">
        <w:rPr>
          <w:sz w:val="32"/>
          <w:szCs w:val="32"/>
        </w:rPr>
        <w:lastRenderedPageBreak/>
        <w:t>από του βήματος της Βουλής οι καταχραστές του δημοσίου χρήματος χαρακτηρίστηκαν «</w:t>
      </w:r>
      <w:proofErr w:type="spellStart"/>
      <w:r w:rsidRPr="001362D7">
        <w:rPr>
          <w:i/>
          <w:sz w:val="32"/>
          <w:szCs w:val="32"/>
        </w:rPr>
        <w:t>τροφοδόται</w:t>
      </w:r>
      <w:proofErr w:type="spellEnd"/>
      <w:r w:rsidRPr="001362D7">
        <w:rPr>
          <w:i/>
          <w:sz w:val="32"/>
          <w:szCs w:val="32"/>
        </w:rPr>
        <w:t xml:space="preserve"> του Κομμουνισμού</w:t>
      </w:r>
      <w:r w:rsidRPr="001362D7">
        <w:rPr>
          <w:sz w:val="32"/>
          <w:szCs w:val="32"/>
        </w:rPr>
        <w:t>» και «</w:t>
      </w:r>
      <w:proofErr w:type="spellStart"/>
      <w:r w:rsidRPr="001362D7">
        <w:rPr>
          <w:i/>
          <w:sz w:val="32"/>
          <w:szCs w:val="32"/>
        </w:rPr>
        <w:t>συμμορίται</w:t>
      </w:r>
      <w:proofErr w:type="spellEnd"/>
      <w:r w:rsidRPr="001362D7">
        <w:rPr>
          <w:i/>
          <w:sz w:val="32"/>
          <w:szCs w:val="32"/>
        </w:rPr>
        <w:t xml:space="preserve"> των πόλεων</w:t>
      </w:r>
      <w:r w:rsidRPr="001362D7">
        <w:rPr>
          <w:sz w:val="32"/>
          <w:szCs w:val="32"/>
        </w:rPr>
        <w:t>», οι οποίοι, «</w:t>
      </w:r>
      <w:r w:rsidRPr="001362D7">
        <w:rPr>
          <w:i/>
          <w:sz w:val="32"/>
          <w:szCs w:val="32"/>
        </w:rPr>
        <w:t xml:space="preserve">θα πρέπει επί </w:t>
      </w:r>
      <w:proofErr w:type="spellStart"/>
      <w:r w:rsidRPr="001362D7">
        <w:rPr>
          <w:i/>
          <w:sz w:val="32"/>
          <w:szCs w:val="32"/>
        </w:rPr>
        <w:t>τριήμερον</w:t>
      </w:r>
      <w:proofErr w:type="spellEnd"/>
      <w:r w:rsidRPr="001362D7">
        <w:rPr>
          <w:i/>
          <w:sz w:val="32"/>
          <w:szCs w:val="32"/>
        </w:rPr>
        <w:t xml:space="preserve"> μετά την </w:t>
      </w:r>
      <w:proofErr w:type="spellStart"/>
      <w:r w:rsidRPr="001362D7">
        <w:rPr>
          <w:i/>
          <w:sz w:val="32"/>
          <w:szCs w:val="32"/>
        </w:rPr>
        <w:t>εκτέλεσιν</w:t>
      </w:r>
      <w:proofErr w:type="spellEnd"/>
      <w:r w:rsidRPr="001362D7">
        <w:rPr>
          <w:i/>
          <w:sz w:val="32"/>
          <w:szCs w:val="32"/>
        </w:rPr>
        <w:t xml:space="preserve"> να μένουν εκτεθειμένοι εις την </w:t>
      </w:r>
      <w:proofErr w:type="spellStart"/>
      <w:r w:rsidRPr="001362D7">
        <w:rPr>
          <w:i/>
          <w:sz w:val="32"/>
          <w:szCs w:val="32"/>
        </w:rPr>
        <w:t>κοινήν</w:t>
      </w:r>
      <w:proofErr w:type="spellEnd"/>
      <w:r w:rsidRPr="001362D7">
        <w:rPr>
          <w:i/>
          <w:sz w:val="32"/>
          <w:szCs w:val="32"/>
        </w:rPr>
        <w:t xml:space="preserve"> </w:t>
      </w:r>
      <w:proofErr w:type="spellStart"/>
      <w:r w:rsidRPr="001362D7">
        <w:rPr>
          <w:i/>
          <w:sz w:val="32"/>
          <w:szCs w:val="32"/>
        </w:rPr>
        <w:t>θέαν</w:t>
      </w:r>
      <w:proofErr w:type="spellEnd"/>
      <w:r w:rsidRPr="001362D7">
        <w:rPr>
          <w:i/>
          <w:sz w:val="32"/>
          <w:szCs w:val="32"/>
        </w:rPr>
        <w:t xml:space="preserve"> προς </w:t>
      </w:r>
      <w:proofErr w:type="spellStart"/>
      <w:r w:rsidRPr="001362D7">
        <w:rPr>
          <w:i/>
          <w:sz w:val="32"/>
          <w:szCs w:val="32"/>
        </w:rPr>
        <w:t>παραδειγματισμόν</w:t>
      </w:r>
      <w:proofErr w:type="spellEnd"/>
      <w:r w:rsidRPr="001362D7">
        <w:rPr>
          <w:sz w:val="32"/>
          <w:szCs w:val="32"/>
        </w:rPr>
        <w:t>».</w:t>
      </w:r>
    </w:p>
    <w:p w:rsidR="00220004" w:rsidRPr="001362D7" w:rsidRDefault="00220004" w:rsidP="000B62D7">
      <w:pPr>
        <w:spacing w:line="360" w:lineRule="auto"/>
        <w:jc w:val="both"/>
        <w:rPr>
          <w:i/>
          <w:sz w:val="32"/>
          <w:szCs w:val="32"/>
        </w:rPr>
      </w:pPr>
    </w:p>
    <w:p w:rsidR="00220004" w:rsidRPr="001362D7" w:rsidRDefault="00220004" w:rsidP="000B62D7">
      <w:pPr>
        <w:spacing w:line="360" w:lineRule="auto"/>
        <w:jc w:val="both"/>
        <w:rPr>
          <w:sz w:val="32"/>
          <w:szCs w:val="32"/>
        </w:rPr>
      </w:pPr>
      <w:r w:rsidRPr="001362D7">
        <w:rPr>
          <w:sz w:val="32"/>
          <w:szCs w:val="32"/>
        </w:rPr>
        <w:t xml:space="preserve">Η νέα διάταξη σε αντίθεση με την προγενέστερη, έχει συνέπειες (και) στο επίπεδο του ουσιαστικού ποινικού δικαίου. Για τα αναφερόμενα, περιουσιακά ως επί το πλείστον, εγκλήματα, κατά του Δημοσίου ή Νομικών Προσώπων Δημοσίου Δικαίου απειλείται αυξημένη ποινική κύρωση (: κάθειρξη)· επιπλέον δε διαπλάθονται, ιδιαζόντως επιβαρυντικές περιστάσεις (: εξακολούθηση τελέσεως του εγκλήματος επί μακρό χρόνο - ιδιαίτερα μεγάλη αξία του αντικειμένου της πράξεως), για τις οποίες προβλέπεται ποινή ισόβιας καθείρξεως ή θανάτου (κατά την αρχική νομοθετική διατύπωση). Είναι φανερό ότι με το συγκεκριμένο νομοθέτημα επιδιώχθηκε, και μάλιστα κατά τρόπο δρακόντειο, η οξεία ποινική καταστολή των προσβολών της περιουσίας του δημοσίου και των νομικών προσώπων δημοσίου δικαίου. </w:t>
      </w:r>
    </w:p>
    <w:p w:rsidR="004778E5" w:rsidRPr="001362D7" w:rsidRDefault="004778E5" w:rsidP="000B62D7">
      <w:pPr>
        <w:spacing w:line="360" w:lineRule="auto"/>
        <w:jc w:val="both"/>
        <w:rPr>
          <w:sz w:val="32"/>
          <w:szCs w:val="32"/>
        </w:rPr>
      </w:pPr>
    </w:p>
    <w:p w:rsidR="004778E5" w:rsidRPr="001362D7" w:rsidRDefault="004778E5" w:rsidP="003648FA">
      <w:pPr>
        <w:spacing w:line="360" w:lineRule="auto"/>
        <w:jc w:val="both"/>
        <w:rPr>
          <w:strike/>
          <w:sz w:val="32"/>
          <w:szCs w:val="32"/>
        </w:rPr>
      </w:pPr>
      <w:r w:rsidRPr="001362D7">
        <w:rPr>
          <w:sz w:val="32"/>
          <w:szCs w:val="32"/>
        </w:rPr>
        <w:t>Ο ν. 160</w:t>
      </w:r>
      <w:r w:rsidR="003648FA" w:rsidRPr="001362D7">
        <w:rPr>
          <w:sz w:val="32"/>
          <w:szCs w:val="32"/>
        </w:rPr>
        <w:t>8</w:t>
      </w:r>
      <w:r w:rsidRPr="001362D7">
        <w:rPr>
          <w:sz w:val="32"/>
          <w:szCs w:val="32"/>
        </w:rPr>
        <w:t xml:space="preserve">/1950 από τη θέση του σε εφαρμογή (: 1-1-1951) μέχρι σήμερα υπέστη αλλεπάλληλες τροποποιήσεις (βλ. </w:t>
      </w:r>
      <w:proofErr w:type="spellStart"/>
      <w:r w:rsidRPr="001362D7">
        <w:rPr>
          <w:sz w:val="32"/>
          <w:szCs w:val="32"/>
        </w:rPr>
        <w:t>ενδ</w:t>
      </w:r>
      <w:proofErr w:type="spellEnd"/>
      <w:r w:rsidRPr="001362D7">
        <w:rPr>
          <w:sz w:val="32"/>
          <w:szCs w:val="32"/>
        </w:rPr>
        <w:t xml:space="preserve">. τους νόμους 1738/1987, 1877/1990, 2172/1993, 2298/1995 </w:t>
      </w:r>
      <w:r w:rsidRPr="001362D7">
        <w:rPr>
          <w:sz w:val="32"/>
          <w:szCs w:val="32"/>
        </w:rPr>
        <w:lastRenderedPageBreak/>
        <w:t>και 2408/1996), με αποτέλεσμα</w:t>
      </w:r>
      <w:r w:rsidR="00B90DAA" w:rsidRPr="001362D7">
        <w:rPr>
          <w:sz w:val="32"/>
          <w:szCs w:val="32"/>
        </w:rPr>
        <w:t xml:space="preserve">, όπως όλοι γνωρίζουμε, </w:t>
      </w:r>
      <w:r w:rsidRPr="001362D7">
        <w:rPr>
          <w:sz w:val="32"/>
          <w:szCs w:val="32"/>
        </w:rPr>
        <w:t xml:space="preserve"> η σημερινή του μορφή να είναι ουσιωδώς διαφορετική</w:t>
      </w:r>
      <w:r w:rsidR="006260FD" w:rsidRPr="001362D7">
        <w:rPr>
          <w:sz w:val="32"/>
          <w:szCs w:val="32"/>
        </w:rPr>
        <w:t xml:space="preserve"> -αλλά όχι απαραιτήτως</w:t>
      </w:r>
      <w:r w:rsidR="000B62D7" w:rsidRPr="001362D7">
        <w:rPr>
          <w:sz w:val="32"/>
          <w:szCs w:val="32"/>
        </w:rPr>
        <w:t xml:space="preserve"> </w:t>
      </w:r>
      <w:r w:rsidR="006260FD" w:rsidRPr="001362D7">
        <w:rPr>
          <w:sz w:val="32"/>
          <w:szCs w:val="32"/>
        </w:rPr>
        <w:t>καλύτερη-</w:t>
      </w:r>
      <w:r w:rsidRPr="001362D7">
        <w:rPr>
          <w:sz w:val="32"/>
          <w:szCs w:val="32"/>
        </w:rPr>
        <w:t xml:space="preserve"> σε σχέση με την αντίστοιχη αρχική. </w:t>
      </w:r>
    </w:p>
    <w:p w:rsidR="00220004" w:rsidRPr="001362D7" w:rsidRDefault="00220004" w:rsidP="000B62D7">
      <w:pPr>
        <w:spacing w:line="360" w:lineRule="auto"/>
        <w:jc w:val="both"/>
        <w:rPr>
          <w:i/>
          <w:sz w:val="32"/>
          <w:szCs w:val="32"/>
        </w:rPr>
      </w:pPr>
    </w:p>
    <w:p w:rsidR="00DF5F1C" w:rsidRPr="001362D7" w:rsidRDefault="00867F03" w:rsidP="000B62D7">
      <w:pPr>
        <w:spacing w:line="360" w:lineRule="auto"/>
        <w:jc w:val="both"/>
        <w:rPr>
          <w:i/>
          <w:sz w:val="32"/>
          <w:szCs w:val="32"/>
        </w:rPr>
      </w:pPr>
      <w:r w:rsidRPr="001362D7">
        <w:rPr>
          <w:sz w:val="32"/>
          <w:szCs w:val="32"/>
        </w:rPr>
        <w:t>Πριν διατυπώσουμε συγκεκριμένη, και ως οφείλουμε τεκμηριωμένη, επί του θέματος κριτική</w:t>
      </w:r>
      <w:r w:rsidR="00B90DAA" w:rsidRPr="001362D7">
        <w:rPr>
          <w:sz w:val="32"/>
          <w:szCs w:val="32"/>
        </w:rPr>
        <w:t>, θα ήθελα να υπογραμμίσω ότι</w:t>
      </w:r>
      <w:r w:rsidR="00C828A3" w:rsidRPr="001362D7">
        <w:rPr>
          <w:sz w:val="32"/>
          <w:szCs w:val="32"/>
        </w:rPr>
        <w:t xml:space="preserve"> η</w:t>
      </w:r>
      <w:r w:rsidR="00DF5F1C" w:rsidRPr="001362D7">
        <w:rPr>
          <w:sz w:val="32"/>
          <w:szCs w:val="32"/>
        </w:rPr>
        <w:t xml:space="preserve"> αρχή της ισότητας έναντι του νόμου και της ίσης εφαρμογής του νόμου έναντι πάντων αποτελεί </w:t>
      </w:r>
      <w:proofErr w:type="spellStart"/>
      <w:r w:rsidR="00DF5F1C" w:rsidRPr="001362D7">
        <w:rPr>
          <w:i/>
          <w:sz w:val="32"/>
          <w:szCs w:val="32"/>
        </w:rPr>
        <w:t>λυδία</w:t>
      </w:r>
      <w:proofErr w:type="spellEnd"/>
      <w:r w:rsidR="00DF5F1C" w:rsidRPr="001362D7">
        <w:rPr>
          <w:i/>
          <w:sz w:val="32"/>
          <w:szCs w:val="32"/>
        </w:rPr>
        <w:t xml:space="preserve"> λίθο</w:t>
      </w:r>
      <w:r w:rsidR="00DF5F1C" w:rsidRPr="001362D7">
        <w:rPr>
          <w:sz w:val="32"/>
          <w:szCs w:val="32"/>
        </w:rPr>
        <w:t xml:space="preserve"> της </w:t>
      </w:r>
      <w:r w:rsidR="00DF5F1C" w:rsidRPr="001362D7">
        <w:rPr>
          <w:b/>
          <w:sz w:val="32"/>
          <w:szCs w:val="32"/>
        </w:rPr>
        <w:t>ευθυδικίας</w:t>
      </w:r>
      <w:r w:rsidR="00DF5F1C" w:rsidRPr="001362D7">
        <w:rPr>
          <w:sz w:val="32"/>
          <w:szCs w:val="32"/>
        </w:rPr>
        <w:t xml:space="preserve"> και του </w:t>
      </w:r>
      <w:r w:rsidR="00DF5F1C" w:rsidRPr="001362D7">
        <w:rPr>
          <w:b/>
          <w:sz w:val="32"/>
          <w:szCs w:val="32"/>
        </w:rPr>
        <w:t>κράτους δικαίου</w:t>
      </w:r>
      <w:r w:rsidR="00DF5F1C" w:rsidRPr="001362D7">
        <w:rPr>
          <w:sz w:val="32"/>
          <w:szCs w:val="32"/>
        </w:rPr>
        <w:t xml:space="preserve">. </w:t>
      </w:r>
    </w:p>
    <w:p w:rsidR="00DF5F1C" w:rsidRPr="001362D7" w:rsidRDefault="00902777" w:rsidP="000B62D7">
      <w:pPr>
        <w:spacing w:line="360" w:lineRule="auto"/>
        <w:jc w:val="both"/>
        <w:rPr>
          <w:sz w:val="32"/>
          <w:szCs w:val="32"/>
        </w:rPr>
      </w:pPr>
      <w:r w:rsidRPr="001362D7">
        <w:rPr>
          <w:sz w:val="32"/>
          <w:szCs w:val="32"/>
        </w:rPr>
        <w:t xml:space="preserve">Σε συνέχεια των όσων αρχικώς </w:t>
      </w:r>
      <w:proofErr w:type="spellStart"/>
      <w:r w:rsidRPr="001362D7">
        <w:rPr>
          <w:sz w:val="32"/>
          <w:szCs w:val="32"/>
        </w:rPr>
        <w:t>παρετήρησα</w:t>
      </w:r>
      <w:proofErr w:type="spellEnd"/>
      <w:r w:rsidRPr="001362D7">
        <w:rPr>
          <w:sz w:val="32"/>
          <w:szCs w:val="32"/>
        </w:rPr>
        <w:t>, η περίπτωση της καθαρίστριας, -που δεν είναι μοναδική- λόγω της δημοσιότητας που έλαβε, ανέδειξε ανάγλυφα τα προβλήματα της ανεπιεικούς νομοθέτησης</w:t>
      </w:r>
      <w:r w:rsidR="00DF5F1C" w:rsidRPr="001362D7">
        <w:rPr>
          <w:sz w:val="32"/>
          <w:szCs w:val="32"/>
        </w:rPr>
        <w:t>.  Η καταδίκη αυτή ήταν όχι μόνον άδικη αλλά και αντίθετη στην βασική αρχή του εργατικού δικαίου ότι ακόμη και σε περίπτωση άκυρης σύμβασης εργασίας</w:t>
      </w:r>
      <w:r w:rsidR="00B37BEB" w:rsidRPr="001362D7">
        <w:rPr>
          <w:sz w:val="32"/>
          <w:szCs w:val="32"/>
        </w:rPr>
        <w:t>,</w:t>
      </w:r>
      <w:r w:rsidR="00DF5F1C" w:rsidRPr="001362D7">
        <w:rPr>
          <w:sz w:val="32"/>
          <w:szCs w:val="32"/>
        </w:rPr>
        <w:t xml:space="preserve"> ο εργαζόμενος που παρείχε τις υπηρεσίες του δικαιούται των αντίστοιχων αποδοχών, λόγω αδικαιολόγητου πλουτισμού. Τούτο πρακτικώς σημαίνει ότι στην προκειμένη περίπτωση το Δημόσιο δεν υπέστη ζημία, καθώς καρπωνόταν όλα αυτά τα χρόνια τις υπηρεσίες που προσηκόντως παρείχε η εργαζόμενη</w:t>
      </w:r>
      <w:r w:rsidR="00B37BEB" w:rsidRPr="001362D7">
        <w:rPr>
          <w:sz w:val="32"/>
          <w:szCs w:val="32"/>
        </w:rPr>
        <w:t>, και τα χρήματα αυτά θα τα είχε δώσει σε άλλη καθαρίστρια εγκύρως προσληφθείσα</w:t>
      </w:r>
      <w:r w:rsidRPr="001362D7">
        <w:rPr>
          <w:sz w:val="32"/>
          <w:szCs w:val="32"/>
        </w:rPr>
        <w:t xml:space="preserve"> με βάση τις αρχές του αδικαιολόγητου πλουτισμού</w:t>
      </w:r>
      <w:r w:rsidR="00DF5F1C" w:rsidRPr="001362D7">
        <w:rPr>
          <w:sz w:val="32"/>
          <w:szCs w:val="32"/>
        </w:rPr>
        <w:t>.</w:t>
      </w:r>
      <w:r w:rsidRPr="001362D7">
        <w:rPr>
          <w:sz w:val="32"/>
          <w:szCs w:val="32"/>
        </w:rPr>
        <w:t xml:space="preserve"> </w:t>
      </w:r>
      <w:r w:rsidR="00DF5F1C" w:rsidRPr="001362D7">
        <w:rPr>
          <w:sz w:val="32"/>
          <w:szCs w:val="32"/>
        </w:rPr>
        <w:t xml:space="preserve"> </w:t>
      </w:r>
    </w:p>
    <w:p w:rsidR="00DF5F1C" w:rsidRPr="001362D7" w:rsidRDefault="00DF5F1C" w:rsidP="000B62D7">
      <w:pPr>
        <w:spacing w:line="360" w:lineRule="auto"/>
        <w:jc w:val="both"/>
        <w:rPr>
          <w:sz w:val="32"/>
          <w:szCs w:val="32"/>
        </w:rPr>
      </w:pPr>
    </w:p>
    <w:p w:rsidR="00867F03" w:rsidRPr="001362D7" w:rsidRDefault="00867F03" w:rsidP="000B62D7">
      <w:pPr>
        <w:spacing w:line="360" w:lineRule="auto"/>
        <w:jc w:val="both"/>
        <w:rPr>
          <w:sz w:val="32"/>
          <w:szCs w:val="32"/>
        </w:rPr>
      </w:pPr>
      <w:r w:rsidRPr="001362D7">
        <w:rPr>
          <w:sz w:val="32"/>
          <w:szCs w:val="32"/>
        </w:rPr>
        <w:lastRenderedPageBreak/>
        <w:t xml:space="preserve">Τα </w:t>
      </w:r>
      <w:r w:rsidR="00CC1EAA" w:rsidRPr="001362D7">
        <w:rPr>
          <w:sz w:val="32"/>
          <w:szCs w:val="32"/>
        </w:rPr>
        <w:t xml:space="preserve">πολλά </w:t>
      </w:r>
      <w:r w:rsidRPr="001362D7">
        <w:rPr>
          <w:sz w:val="32"/>
          <w:szCs w:val="32"/>
        </w:rPr>
        <w:t xml:space="preserve">προβλήματα που εντοπίζονται στο επίπεδο της πρακτικής εφαρμογής επιτρέπουν την συναγωγή γενικότερων συμπερασμάτων για τις κρίσιμες διατάξεις του ν. 1608: </w:t>
      </w:r>
    </w:p>
    <w:p w:rsidR="00501819" w:rsidRPr="001362D7" w:rsidRDefault="00501819" w:rsidP="000B62D7">
      <w:pPr>
        <w:spacing w:line="360" w:lineRule="auto"/>
        <w:jc w:val="both"/>
        <w:rPr>
          <w:sz w:val="32"/>
          <w:szCs w:val="32"/>
        </w:rPr>
      </w:pPr>
    </w:p>
    <w:p w:rsidR="00501819" w:rsidRPr="001362D7" w:rsidRDefault="00501819" w:rsidP="000B62D7">
      <w:pPr>
        <w:spacing w:line="360" w:lineRule="auto"/>
        <w:jc w:val="both"/>
        <w:rPr>
          <w:b/>
          <w:sz w:val="32"/>
          <w:szCs w:val="32"/>
        </w:rPr>
      </w:pPr>
      <w:r w:rsidRPr="001362D7">
        <w:rPr>
          <w:i/>
          <w:sz w:val="32"/>
          <w:szCs w:val="32"/>
        </w:rPr>
        <w:t>Πρώτον</w:t>
      </w:r>
      <w:r w:rsidR="00C828A3" w:rsidRPr="001362D7">
        <w:rPr>
          <w:i/>
          <w:sz w:val="32"/>
          <w:szCs w:val="32"/>
        </w:rPr>
        <w:t>,</w:t>
      </w:r>
      <w:r w:rsidRPr="001362D7">
        <w:rPr>
          <w:sz w:val="32"/>
          <w:szCs w:val="32"/>
        </w:rPr>
        <w:t xml:space="preserve"> ο νόμος περί καταχραστών δημοσίου εισάγει προκλητικό </w:t>
      </w:r>
      <w:r w:rsidRPr="001362D7">
        <w:rPr>
          <w:b/>
          <w:sz w:val="32"/>
          <w:szCs w:val="32"/>
        </w:rPr>
        <w:t>ρήγμα στην</w:t>
      </w:r>
      <w:r w:rsidRPr="001362D7">
        <w:rPr>
          <w:sz w:val="32"/>
          <w:szCs w:val="32"/>
        </w:rPr>
        <w:t xml:space="preserve"> </w:t>
      </w:r>
      <w:r w:rsidRPr="001362D7">
        <w:rPr>
          <w:b/>
          <w:sz w:val="32"/>
          <w:szCs w:val="32"/>
        </w:rPr>
        <w:t xml:space="preserve">αξιολογική συνοχή του </w:t>
      </w:r>
      <w:proofErr w:type="spellStart"/>
      <w:r w:rsidRPr="001362D7">
        <w:rPr>
          <w:b/>
          <w:sz w:val="32"/>
          <w:szCs w:val="32"/>
        </w:rPr>
        <w:t>ποινικοδικαϊκού</w:t>
      </w:r>
      <w:proofErr w:type="spellEnd"/>
      <w:r w:rsidRPr="001362D7">
        <w:rPr>
          <w:b/>
          <w:sz w:val="32"/>
          <w:szCs w:val="32"/>
        </w:rPr>
        <w:t xml:space="preserve"> συστήματος</w:t>
      </w:r>
      <w:r w:rsidR="00A574B8" w:rsidRPr="001362D7">
        <w:rPr>
          <w:b/>
          <w:sz w:val="32"/>
          <w:szCs w:val="32"/>
        </w:rPr>
        <w:t xml:space="preserve"> και στην εγγυητική λειτουργία της αρχής της αναλογικότητας</w:t>
      </w:r>
      <w:r w:rsidRPr="001362D7">
        <w:rPr>
          <w:sz w:val="32"/>
          <w:szCs w:val="32"/>
        </w:rPr>
        <w:t xml:space="preserve">. </w:t>
      </w:r>
      <w:r w:rsidR="00CB3507" w:rsidRPr="001362D7">
        <w:rPr>
          <w:sz w:val="32"/>
          <w:szCs w:val="32"/>
        </w:rPr>
        <w:t xml:space="preserve">Ο Ποινικός μας Κώδικας επιφυλάσσει, ως γνωστόν, την ισόβια κάθειρξη, είτε απόλυτα είτε διαζευκτικά (: με πρόσκαιρη ή τουλάχιστον δέκα ετών κάθειρξη) απειλούμενη, για τις περιπτώσεις προσβολής υψίστης σπουδαιότητας εννόμων αγαθών (: πολίτευμα - ακεραιότητα της χώρας - ανθρώπινη ζωή). Δεν την επιφυλάσσει όμως ποτέ για προσβολή μόνον περιουσιακών εννόμων αγαθών. Αντιθέτως, ο ν. 1608/1950 προβλέπει την ποινή της ισόβιας καθείρξεως όταν συντρέχουν οι ιδιαζόντως επιβαρυντικές περιστάσεις που αναφέρθηκαν. Η σαφής ανάδειξη της περιουσίας από το ν. 1608/1950 σε υπέρτατο έννομο αγαθό, προσκρούει στην </w:t>
      </w:r>
      <w:r w:rsidR="00CB3507" w:rsidRPr="001362D7">
        <w:rPr>
          <w:b/>
          <w:sz w:val="32"/>
          <w:szCs w:val="32"/>
        </w:rPr>
        <w:t>συνταγματικής περιωπής αρχή της αναγκαίας αναλογίας μεταξύ εγκλήματος και ποινής</w:t>
      </w:r>
      <w:r w:rsidR="00AA44B2" w:rsidRPr="001362D7">
        <w:rPr>
          <w:b/>
          <w:sz w:val="32"/>
          <w:szCs w:val="32"/>
        </w:rPr>
        <w:t xml:space="preserve"> και θίγει την συνταγματική ιεράρχηση των εννόμων αγαθών</w:t>
      </w:r>
      <w:r w:rsidR="00CB3507" w:rsidRPr="001362D7">
        <w:rPr>
          <w:b/>
          <w:sz w:val="32"/>
          <w:szCs w:val="32"/>
        </w:rPr>
        <w:t xml:space="preserve">. </w:t>
      </w:r>
      <w:r w:rsidRPr="001362D7">
        <w:rPr>
          <w:b/>
          <w:sz w:val="32"/>
          <w:szCs w:val="32"/>
        </w:rPr>
        <w:t xml:space="preserve"> </w:t>
      </w:r>
    </w:p>
    <w:p w:rsidR="00CB3507" w:rsidRPr="001362D7" w:rsidRDefault="00B90DAA" w:rsidP="000B62D7">
      <w:pPr>
        <w:spacing w:line="360" w:lineRule="auto"/>
        <w:jc w:val="both"/>
        <w:rPr>
          <w:sz w:val="32"/>
          <w:szCs w:val="32"/>
        </w:rPr>
      </w:pPr>
      <w:r w:rsidRPr="001362D7">
        <w:rPr>
          <w:sz w:val="32"/>
          <w:szCs w:val="32"/>
        </w:rPr>
        <w:t>Και από</w:t>
      </w:r>
      <w:r w:rsidRPr="001362D7">
        <w:rPr>
          <w:b/>
          <w:sz w:val="32"/>
          <w:szCs w:val="32"/>
        </w:rPr>
        <w:t xml:space="preserve"> απόψεως συγκριτικού δικαίου </w:t>
      </w:r>
      <w:r w:rsidR="00A574B8" w:rsidRPr="001362D7">
        <w:rPr>
          <w:sz w:val="32"/>
          <w:szCs w:val="32"/>
        </w:rPr>
        <w:t>αξίζει να επισημανθεί ότι</w:t>
      </w:r>
      <w:r w:rsidR="00A574B8" w:rsidRPr="001362D7">
        <w:rPr>
          <w:b/>
          <w:sz w:val="32"/>
          <w:szCs w:val="32"/>
        </w:rPr>
        <w:t xml:space="preserve"> </w:t>
      </w:r>
      <w:r w:rsidR="008659A3" w:rsidRPr="001362D7">
        <w:rPr>
          <w:sz w:val="32"/>
          <w:szCs w:val="32"/>
        </w:rPr>
        <w:t>στον ηπειρωτικό ευρωπαϊκό χώρο</w:t>
      </w:r>
      <w:r w:rsidR="008659A3" w:rsidRPr="001362D7">
        <w:rPr>
          <w:b/>
          <w:sz w:val="32"/>
          <w:szCs w:val="32"/>
        </w:rPr>
        <w:t xml:space="preserve"> </w:t>
      </w:r>
      <w:r w:rsidR="00A574B8" w:rsidRPr="001362D7">
        <w:rPr>
          <w:sz w:val="32"/>
          <w:szCs w:val="32"/>
        </w:rPr>
        <w:t xml:space="preserve">διεκδικούμε το πρωτείο </w:t>
      </w:r>
      <w:r w:rsidR="00A574B8" w:rsidRPr="001362D7">
        <w:rPr>
          <w:sz w:val="32"/>
          <w:szCs w:val="32"/>
        </w:rPr>
        <w:lastRenderedPageBreak/>
        <w:t>της αυστηρότητας σε επίπεδο απειλουμένης και ακολούθως καταγνωσθείσας ποινής για τους καταχραστές του Δημοσίου. Η ποινή της ισόβιας κάθειρξης δεν απαντά στις ευρωπαϊκές έννομες τάξεις</w:t>
      </w:r>
      <w:r w:rsidR="009123FA" w:rsidRPr="001362D7">
        <w:rPr>
          <w:sz w:val="32"/>
          <w:szCs w:val="32"/>
        </w:rPr>
        <w:t xml:space="preserve"> που σέβονται την αρχή του κράτους δικαίου.</w:t>
      </w:r>
    </w:p>
    <w:p w:rsidR="009123FA" w:rsidRPr="001362D7" w:rsidRDefault="009123FA" w:rsidP="000B62D7">
      <w:pPr>
        <w:spacing w:line="360" w:lineRule="auto"/>
        <w:jc w:val="both"/>
        <w:rPr>
          <w:sz w:val="32"/>
          <w:szCs w:val="32"/>
        </w:rPr>
      </w:pPr>
      <w:r w:rsidRPr="001362D7">
        <w:rPr>
          <w:sz w:val="32"/>
          <w:szCs w:val="32"/>
        </w:rPr>
        <w:t xml:space="preserve">Επιπλέον, θα πρέπει να ληφθεί υπόψη ότι το παράγωγο </w:t>
      </w:r>
      <w:proofErr w:type="spellStart"/>
      <w:r w:rsidRPr="001362D7">
        <w:rPr>
          <w:sz w:val="32"/>
          <w:szCs w:val="32"/>
        </w:rPr>
        <w:t>ενωσιακό</w:t>
      </w:r>
      <w:proofErr w:type="spellEnd"/>
      <w:r w:rsidRPr="001362D7">
        <w:rPr>
          <w:sz w:val="32"/>
          <w:szCs w:val="32"/>
        </w:rPr>
        <w:t xml:space="preserve"> δίκαιο δεν ορίζει ως απειλουμένη ποινή για τις αντίστοιχες προσβολές των οικονομικών συμφερόντων της ΕΕ την ισόβια κάθειρξη, αλλά σαφώς ηπιότερο και ανάλογο προς την εγκληματική συμπεριφορά πλαίσιο ποινών. </w:t>
      </w:r>
    </w:p>
    <w:p w:rsidR="00B90DAA" w:rsidRPr="001362D7" w:rsidRDefault="00B90DAA" w:rsidP="000B62D7">
      <w:pPr>
        <w:spacing w:line="360" w:lineRule="auto"/>
        <w:jc w:val="both"/>
        <w:rPr>
          <w:b/>
          <w:sz w:val="32"/>
          <w:szCs w:val="32"/>
        </w:rPr>
      </w:pPr>
    </w:p>
    <w:p w:rsidR="00CB3507" w:rsidRPr="001362D7" w:rsidRDefault="00CB3507" w:rsidP="000B62D7">
      <w:pPr>
        <w:spacing w:line="360" w:lineRule="auto"/>
        <w:jc w:val="both"/>
        <w:rPr>
          <w:sz w:val="32"/>
          <w:szCs w:val="32"/>
        </w:rPr>
      </w:pPr>
      <w:r w:rsidRPr="001362D7">
        <w:rPr>
          <w:i/>
          <w:sz w:val="32"/>
          <w:szCs w:val="32"/>
        </w:rPr>
        <w:t>Δεύτερον</w:t>
      </w:r>
      <w:r w:rsidRPr="001362D7">
        <w:rPr>
          <w:sz w:val="32"/>
          <w:szCs w:val="32"/>
        </w:rPr>
        <w:t>, οι ιδιαζόντως επιβαρυντικές περιστάσεις</w:t>
      </w:r>
      <w:r w:rsidR="009123FA" w:rsidRPr="001362D7">
        <w:rPr>
          <w:sz w:val="32"/>
          <w:szCs w:val="32"/>
        </w:rPr>
        <w:t xml:space="preserve"> του ν. 1608</w:t>
      </w:r>
      <w:r w:rsidRPr="001362D7">
        <w:rPr>
          <w:sz w:val="32"/>
          <w:szCs w:val="32"/>
        </w:rPr>
        <w:t xml:space="preserve">, ήτοι η «επί μακρό χρόνο» εξακολούθηση της τελέσεως του εγκλήματος και η «ιδιαίτερα μεγάλη αξία» του αντικειμένου του εγκλήματος, σε συνδυασμό με τον </w:t>
      </w:r>
      <w:r w:rsidRPr="001362D7">
        <w:rPr>
          <w:b/>
          <w:sz w:val="32"/>
          <w:szCs w:val="32"/>
        </w:rPr>
        <w:t>ανελαστικό</w:t>
      </w:r>
      <w:r w:rsidRPr="001362D7">
        <w:rPr>
          <w:sz w:val="32"/>
          <w:szCs w:val="32"/>
        </w:rPr>
        <w:t xml:space="preserve"> -μη δεκτικό επιμετρήσεως- χαρακτήρα της απειλούμενης ποινής (ισόβια), είναι προδήλως </w:t>
      </w:r>
      <w:r w:rsidRPr="001362D7">
        <w:rPr>
          <w:b/>
          <w:sz w:val="32"/>
          <w:szCs w:val="32"/>
        </w:rPr>
        <w:t>αόριστες</w:t>
      </w:r>
      <w:r w:rsidRPr="001362D7">
        <w:rPr>
          <w:sz w:val="32"/>
          <w:szCs w:val="32"/>
        </w:rPr>
        <w:t xml:space="preserve"> και αντίκεινται στην βασική αρχή </w:t>
      </w:r>
      <w:proofErr w:type="spellStart"/>
      <w:r w:rsidRPr="001362D7">
        <w:rPr>
          <w:i/>
          <w:sz w:val="32"/>
          <w:szCs w:val="32"/>
          <w:lang w:val="en-US"/>
        </w:rPr>
        <w:t>nullum</w:t>
      </w:r>
      <w:proofErr w:type="spellEnd"/>
      <w:r w:rsidRPr="001362D7">
        <w:rPr>
          <w:i/>
          <w:sz w:val="32"/>
          <w:szCs w:val="32"/>
        </w:rPr>
        <w:t xml:space="preserve"> </w:t>
      </w:r>
      <w:proofErr w:type="spellStart"/>
      <w:r w:rsidRPr="001362D7">
        <w:rPr>
          <w:i/>
          <w:sz w:val="32"/>
          <w:szCs w:val="32"/>
          <w:lang w:val="en-US"/>
        </w:rPr>
        <w:t>crimen</w:t>
      </w:r>
      <w:proofErr w:type="spellEnd"/>
      <w:r w:rsidRPr="001362D7">
        <w:rPr>
          <w:i/>
          <w:sz w:val="32"/>
          <w:szCs w:val="32"/>
        </w:rPr>
        <w:t xml:space="preserve"> </w:t>
      </w:r>
      <w:proofErr w:type="spellStart"/>
      <w:r w:rsidRPr="001362D7">
        <w:rPr>
          <w:i/>
          <w:sz w:val="32"/>
          <w:szCs w:val="32"/>
          <w:lang w:val="en-US"/>
        </w:rPr>
        <w:t>nulla</w:t>
      </w:r>
      <w:proofErr w:type="spellEnd"/>
      <w:r w:rsidRPr="001362D7">
        <w:rPr>
          <w:i/>
          <w:sz w:val="32"/>
          <w:szCs w:val="32"/>
        </w:rPr>
        <w:t xml:space="preserve"> </w:t>
      </w:r>
      <w:proofErr w:type="spellStart"/>
      <w:r w:rsidRPr="001362D7">
        <w:rPr>
          <w:i/>
          <w:sz w:val="32"/>
          <w:szCs w:val="32"/>
          <w:lang w:val="en-US"/>
        </w:rPr>
        <w:t>poena</w:t>
      </w:r>
      <w:proofErr w:type="spellEnd"/>
      <w:r w:rsidRPr="001362D7">
        <w:rPr>
          <w:i/>
          <w:sz w:val="32"/>
          <w:szCs w:val="32"/>
        </w:rPr>
        <w:t xml:space="preserve"> </w:t>
      </w:r>
      <w:r w:rsidRPr="001362D7">
        <w:rPr>
          <w:i/>
          <w:sz w:val="32"/>
          <w:szCs w:val="32"/>
          <w:lang w:val="en-US"/>
        </w:rPr>
        <w:t>sine</w:t>
      </w:r>
      <w:r w:rsidRPr="001362D7">
        <w:rPr>
          <w:i/>
          <w:sz w:val="32"/>
          <w:szCs w:val="32"/>
        </w:rPr>
        <w:t xml:space="preserve"> </w:t>
      </w:r>
      <w:proofErr w:type="spellStart"/>
      <w:r w:rsidRPr="001362D7">
        <w:rPr>
          <w:i/>
          <w:sz w:val="32"/>
          <w:szCs w:val="32"/>
          <w:lang w:val="en-US"/>
        </w:rPr>
        <w:t>lege</w:t>
      </w:r>
      <w:proofErr w:type="spellEnd"/>
      <w:r w:rsidRPr="001362D7">
        <w:rPr>
          <w:i/>
          <w:sz w:val="32"/>
          <w:szCs w:val="32"/>
        </w:rPr>
        <w:t xml:space="preserve"> </w:t>
      </w:r>
      <w:proofErr w:type="spellStart"/>
      <w:r w:rsidRPr="001362D7">
        <w:rPr>
          <w:i/>
          <w:sz w:val="32"/>
          <w:szCs w:val="32"/>
          <w:lang w:val="en-US"/>
        </w:rPr>
        <w:t>certa</w:t>
      </w:r>
      <w:proofErr w:type="spellEnd"/>
      <w:r w:rsidRPr="001362D7">
        <w:rPr>
          <w:sz w:val="32"/>
          <w:szCs w:val="32"/>
        </w:rPr>
        <w:t>, που έχει ευθεία συνταγματική αναγωγή  (άρθρο 7 § 1 του Συντάγματος)</w:t>
      </w:r>
      <w:r w:rsidR="00BD7D96" w:rsidRPr="001362D7">
        <w:rPr>
          <w:sz w:val="32"/>
          <w:szCs w:val="32"/>
        </w:rPr>
        <w:t>.</w:t>
      </w:r>
    </w:p>
    <w:p w:rsidR="00DF5F1C" w:rsidRPr="001362D7" w:rsidRDefault="00DF5F1C" w:rsidP="000B62D7">
      <w:pPr>
        <w:spacing w:line="360" w:lineRule="auto"/>
        <w:jc w:val="both"/>
        <w:rPr>
          <w:sz w:val="32"/>
          <w:szCs w:val="32"/>
        </w:rPr>
      </w:pPr>
    </w:p>
    <w:p w:rsidR="00CB3507" w:rsidRPr="001362D7" w:rsidRDefault="00CB3507" w:rsidP="000B62D7">
      <w:pPr>
        <w:spacing w:line="360" w:lineRule="auto"/>
        <w:jc w:val="both"/>
        <w:rPr>
          <w:sz w:val="32"/>
          <w:szCs w:val="32"/>
        </w:rPr>
      </w:pPr>
      <w:r w:rsidRPr="001362D7">
        <w:rPr>
          <w:i/>
          <w:sz w:val="32"/>
          <w:szCs w:val="32"/>
        </w:rPr>
        <w:t>Τρίτον</w:t>
      </w:r>
      <w:r w:rsidRPr="001362D7">
        <w:rPr>
          <w:sz w:val="32"/>
          <w:szCs w:val="32"/>
        </w:rPr>
        <w:t>, στο μέτρο</w:t>
      </w:r>
      <w:r w:rsidR="008B1FAB" w:rsidRPr="001362D7">
        <w:rPr>
          <w:sz w:val="32"/>
          <w:szCs w:val="32"/>
        </w:rPr>
        <w:t xml:space="preserve"> που</w:t>
      </w:r>
      <w:r w:rsidRPr="001362D7">
        <w:rPr>
          <w:sz w:val="32"/>
          <w:szCs w:val="32"/>
        </w:rPr>
        <w:t xml:space="preserve"> </w:t>
      </w:r>
      <w:r w:rsidRPr="001362D7">
        <w:rPr>
          <w:b/>
          <w:sz w:val="32"/>
          <w:szCs w:val="32"/>
        </w:rPr>
        <w:t xml:space="preserve">δεν υπάρχει δυνατότητα κλιμάκωσης της </w:t>
      </w:r>
      <w:proofErr w:type="spellStart"/>
      <w:r w:rsidRPr="001362D7">
        <w:rPr>
          <w:b/>
          <w:sz w:val="32"/>
          <w:szCs w:val="32"/>
        </w:rPr>
        <w:t>επιβλητέας</w:t>
      </w:r>
      <w:proofErr w:type="spellEnd"/>
      <w:r w:rsidRPr="001362D7">
        <w:rPr>
          <w:b/>
          <w:sz w:val="32"/>
          <w:szCs w:val="32"/>
        </w:rPr>
        <w:t xml:space="preserve"> ποινής</w:t>
      </w:r>
      <w:r w:rsidRPr="001362D7">
        <w:rPr>
          <w:sz w:val="32"/>
          <w:szCs w:val="32"/>
        </w:rPr>
        <w:t xml:space="preserve"> (συντρεχουσών των ιδιαζόντως επιβαρυντικών περιστάσεων) με βάση το ύψος της περιουσιακής προσβολής, αλλά αυτή επιβάλλεται </w:t>
      </w:r>
      <w:r w:rsidRPr="001362D7">
        <w:rPr>
          <w:sz w:val="32"/>
          <w:szCs w:val="32"/>
        </w:rPr>
        <w:lastRenderedPageBreak/>
        <w:t xml:space="preserve">ανελαστικώς χωρίς να είναι πρακτικά δυνατή η αναλογική διαβάθμισή της, </w:t>
      </w:r>
      <w:r w:rsidR="008B1FAB" w:rsidRPr="001362D7">
        <w:rPr>
          <w:sz w:val="32"/>
          <w:szCs w:val="32"/>
        </w:rPr>
        <w:t>προσβάλλεται και η συνταγματική αρχή της ισότητας (</w:t>
      </w:r>
      <w:r w:rsidRPr="001362D7">
        <w:rPr>
          <w:sz w:val="32"/>
          <w:szCs w:val="32"/>
        </w:rPr>
        <w:t xml:space="preserve">όταν επί παραδείγματι </w:t>
      </w:r>
      <w:r w:rsidR="008B1FAB" w:rsidRPr="001362D7">
        <w:rPr>
          <w:sz w:val="32"/>
          <w:szCs w:val="32"/>
        </w:rPr>
        <w:t xml:space="preserve">επιβάλλεται η αυτή ποινή αν </w:t>
      </w:r>
      <w:r w:rsidRPr="001362D7">
        <w:rPr>
          <w:sz w:val="32"/>
          <w:szCs w:val="32"/>
        </w:rPr>
        <w:t xml:space="preserve">η βλάβη του Δημοσίου είναι </w:t>
      </w:r>
      <w:r w:rsidR="00AA44B2" w:rsidRPr="001362D7">
        <w:rPr>
          <w:sz w:val="32"/>
          <w:szCs w:val="32"/>
        </w:rPr>
        <w:t>200.000 €</w:t>
      </w:r>
      <w:r w:rsidRPr="001362D7">
        <w:rPr>
          <w:sz w:val="32"/>
          <w:szCs w:val="32"/>
        </w:rPr>
        <w:t xml:space="preserve"> ή 1 δισεκατομμυρίου €</w:t>
      </w:r>
      <w:r w:rsidR="008B1FAB" w:rsidRPr="001362D7">
        <w:rPr>
          <w:sz w:val="32"/>
          <w:szCs w:val="32"/>
        </w:rPr>
        <w:t xml:space="preserve">). </w:t>
      </w:r>
    </w:p>
    <w:p w:rsidR="008B1FAB" w:rsidRPr="001362D7" w:rsidRDefault="008B1FAB" w:rsidP="000B62D7">
      <w:pPr>
        <w:spacing w:line="360" w:lineRule="auto"/>
        <w:jc w:val="both"/>
        <w:rPr>
          <w:sz w:val="32"/>
          <w:szCs w:val="32"/>
        </w:rPr>
      </w:pPr>
    </w:p>
    <w:p w:rsidR="008B1FAB" w:rsidRPr="001362D7" w:rsidRDefault="008B1FAB" w:rsidP="000B62D7">
      <w:pPr>
        <w:spacing w:line="360" w:lineRule="auto"/>
        <w:jc w:val="both"/>
        <w:rPr>
          <w:sz w:val="32"/>
          <w:szCs w:val="32"/>
        </w:rPr>
      </w:pPr>
      <w:r w:rsidRPr="001362D7">
        <w:rPr>
          <w:i/>
          <w:sz w:val="32"/>
          <w:szCs w:val="32"/>
        </w:rPr>
        <w:t>Τέταρτον</w:t>
      </w:r>
      <w:r w:rsidRPr="001362D7">
        <w:rPr>
          <w:sz w:val="32"/>
          <w:szCs w:val="32"/>
        </w:rPr>
        <w:t xml:space="preserve">, ενώ τελεολογική αφετηρία της αυστηρότερης ποινικής μεταχείρισης υπήρξε η ανάγκη αυξημένης προστασίας της δημόσιας περιουσίας, η διεύρυνση των αποδεκτών της εγκληματικής προσβολής, έχει ως αποτέλεσμα να παρέχεται εν τέλει  αυξημένη προστασία σε μια εκτεταμένη ομάδα ιδιωτικών περιουσιών (όπως οι τράπεζες και τα NΠΙΔ στα οποία μπορούν να διατεθούν επιχορηγήσεις), κατά πλήρη «παραμόρφωση» -όπως σωστά </w:t>
      </w:r>
      <w:r w:rsidR="00B90DAA" w:rsidRPr="001362D7">
        <w:rPr>
          <w:sz w:val="32"/>
          <w:szCs w:val="32"/>
        </w:rPr>
        <w:t>επισημαίνεται στη θεωρία</w:t>
      </w:r>
      <w:r w:rsidRPr="001362D7">
        <w:rPr>
          <w:sz w:val="32"/>
          <w:szCs w:val="32"/>
        </w:rPr>
        <w:t>- των εννοιών του δημόσιου τομέα και της δημόσιας περιουσίας.</w:t>
      </w:r>
    </w:p>
    <w:p w:rsidR="008B1FAB" w:rsidRPr="001362D7" w:rsidRDefault="008B1FAB" w:rsidP="000B62D7">
      <w:pPr>
        <w:spacing w:line="360" w:lineRule="auto"/>
        <w:jc w:val="both"/>
        <w:rPr>
          <w:sz w:val="32"/>
          <w:szCs w:val="32"/>
        </w:rPr>
      </w:pPr>
    </w:p>
    <w:p w:rsidR="008B1FAB" w:rsidRPr="001362D7" w:rsidRDefault="008B1FAB" w:rsidP="000B62D7">
      <w:pPr>
        <w:spacing w:line="360" w:lineRule="auto"/>
        <w:jc w:val="both"/>
        <w:rPr>
          <w:sz w:val="32"/>
          <w:szCs w:val="32"/>
        </w:rPr>
      </w:pPr>
      <w:r w:rsidRPr="001362D7">
        <w:rPr>
          <w:i/>
          <w:sz w:val="32"/>
          <w:szCs w:val="32"/>
        </w:rPr>
        <w:t>Πέμπτον</w:t>
      </w:r>
      <w:r w:rsidRPr="001362D7">
        <w:rPr>
          <w:sz w:val="32"/>
          <w:szCs w:val="32"/>
        </w:rPr>
        <w:t xml:space="preserve">, η διαρκής όξυνση της οικονομικής παραβατικότητας, συμπεριλαμβανομένων των περιπτώσεων κατάχρησης δημοσίου χρήματος, καταδεικνύει, ότι ο ν. 1608/50 εκτός από υπέρμετρα αυστηρός και συχνά άδικος, υπήρξε και </w:t>
      </w:r>
      <w:r w:rsidRPr="001362D7">
        <w:rPr>
          <w:b/>
          <w:sz w:val="32"/>
          <w:szCs w:val="32"/>
        </w:rPr>
        <w:t>αναποτελεσματικός</w:t>
      </w:r>
      <w:r w:rsidRPr="001362D7">
        <w:rPr>
          <w:sz w:val="32"/>
          <w:szCs w:val="32"/>
        </w:rPr>
        <w:t xml:space="preserve">.  </w:t>
      </w:r>
    </w:p>
    <w:p w:rsidR="009123FA" w:rsidRPr="001362D7" w:rsidRDefault="009123FA" w:rsidP="000B62D7">
      <w:pPr>
        <w:spacing w:line="360" w:lineRule="auto"/>
        <w:jc w:val="both"/>
        <w:rPr>
          <w:sz w:val="32"/>
          <w:szCs w:val="32"/>
        </w:rPr>
      </w:pPr>
    </w:p>
    <w:p w:rsidR="009123FA" w:rsidRPr="001362D7" w:rsidRDefault="009123FA" w:rsidP="000B62D7">
      <w:pPr>
        <w:spacing w:line="360" w:lineRule="auto"/>
        <w:jc w:val="both"/>
        <w:rPr>
          <w:sz w:val="32"/>
          <w:szCs w:val="32"/>
        </w:rPr>
      </w:pPr>
      <w:r w:rsidRPr="001362D7">
        <w:rPr>
          <w:sz w:val="32"/>
          <w:szCs w:val="32"/>
        </w:rPr>
        <w:lastRenderedPageBreak/>
        <w:t xml:space="preserve">Συνεπώς, ο ν. 1608 βασίζεται σε μια </w:t>
      </w:r>
      <w:proofErr w:type="spellStart"/>
      <w:r w:rsidRPr="001362D7">
        <w:rPr>
          <w:b/>
          <w:sz w:val="32"/>
          <w:szCs w:val="32"/>
        </w:rPr>
        <w:t>δικαιοπολιτικά</w:t>
      </w:r>
      <w:proofErr w:type="spellEnd"/>
      <w:r w:rsidRPr="001362D7">
        <w:rPr>
          <w:b/>
          <w:sz w:val="32"/>
          <w:szCs w:val="32"/>
        </w:rPr>
        <w:t xml:space="preserve"> εσφαλμένη</w:t>
      </w:r>
      <w:r w:rsidRPr="001362D7">
        <w:rPr>
          <w:sz w:val="32"/>
          <w:szCs w:val="32"/>
        </w:rPr>
        <w:t xml:space="preserve"> αντιμετώπιση των προσβολών της περιουσίας του Δημοσίου.</w:t>
      </w:r>
    </w:p>
    <w:p w:rsidR="00CB3507" w:rsidRPr="001362D7" w:rsidRDefault="00CB3507" w:rsidP="000B62D7">
      <w:pPr>
        <w:spacing w:line="360" w:lineRule="auto"/>
        <w:jc w:val="both"/>
        <w:rPr>
          <w:sz w:val="32"/>
          <w:szCs w:val="32"/>
        </w:rPr>
      </w:pPr>
    </w:p>
    <w:p w:rsidR="00906602" w:rsidRPr="001362D7" w:rsidRDefault="00906602" w:rsidP="000B62D7">
      <w:pPr>
        <w:spacing w:line="360" w:lineRule="auto"/>
        <w:jc w:val="both"/>
        <w:rPr>
          <w:sz w:val="32"/>
          <w:szCs w:val="32"/>
        </w:rPr>
      </w:pPr>
      <w:r w:rsidRPr="001362D7">
        <w:rPr>
          <w:sz w:val="32"/>
          <w:szCs w:val="32"/>
        </w:rPr>
        <w:t xml:space="preserve">Η δημόσια συζήτηση </w:t>
      </w:r>
      <w:r w:rsidR="008B1FAB" w:rsidRPr="001362D7">
        <w:rPr>
          <w:sz w:val="32"/>
          <w:szCs w:val="32"/>
        </w:rPr>
        <w:t>που γίνεται με αφορμή</w:t>
      </w:r>
      <w:r w:rsidR="00867F03" w:rsidRPr="001362D7">
        <w:rPr>
          <w:sz w:val="32"/>
          <w:szCs w:val="32"/>
        </w:rPr>
        <w:t xml:space="preserve"> και </w:t>
      </w:r>
      <w:r w:rsidR="008B1FAB" w:rsidRPr="001362D7">
        <w:rPr>
          <w:sz w:val="32"/>
          <w:szCs w:val="32"/>
        </w:rPr>
        <w:t xml:space="preserve">τις </w:t>
      </w:r>
      <w:r w:rsidR="00867F03" w:rsidRPr="001362D7">
        <w:rPr>
          <w:sz w:val="32"/>
          <w:szCs w:val="32"/>
        </w:rPr>
        <w:t xml:space="preserve">ανωτέρω </w:t>
      </w:r>
      <w:r w:rsidR="008B1FAB" w:rsidRPr="001362D7">
        <w:rPr>
          <w:sz w:val="32"/>
          <w:szCs w:val="32"/>
        </w:rPr>
        <w:t xml:space="preserve">επισημάνσεις για τα συνταγματικά ζητήματα και την </w:t>
      </w:r>
      <w:proofErr w:type="spellStart"/>
      <w:r w:rsidR="00867F03" w:rsidRPr="001362D7">
        <w:rPr>
          <w:sz w:val="32"/>
          <w:szCs w:val="32"/>
        </w:rPr>
        <w:t>αντινομική</w:t>
      </w:r>
      <w:proofErr w:type="spellEnd"/>
      <w:r w:rsidR="00867F03" w:rsidRPr="001362D7">
        <w:rPr>
          <w:sz w:val="32"/>
          <w:szCs w:val="32"/>
        </w:rPr>
        <w:t xml:space="preserve"> εφαρμογή της νομοθεσίας </w:t>
      </w:r>
      <w:r w:rsidR="008B1FAB" w:rsidRPr="001362D7">
        <w:rPr>
          <w:sz w:val="32"/>
          <w:szCs w:val="32"/>
        </w:rPr>
        <w:t>περί καταχραστών δημοσίου</w:t>
      </w:r>
      <w:r w:rsidR="00867F03" w:rsidRPr="001362D7">
        <w:rPr>
          <w:sz w:val="32"/>
          <w:szCs w:val="32"/>
        </w:rPr>
        <w:t>,</w:t>
      </w:r>
      <w:r w:rsidRPr="001362D7">
        <w:rPr>
          <w:sz w:val="32"/>
          <w:szCs w:val="32"/>
        </w:rPr>
        <w:t xml:space="preserve"> μπορεί</w:t>
      </w:r>
      <w:r w:rsidR="008B1FAB" w:rsidRPr="001362D7">
        <w:rPr>
          <w:sz w:val="32"/>
          <w:szCs w:val="32"/>
        </w:rPr>
        <w:t xml:space="preserve"> φρονούμε</w:t>
      </w:r>
      <w:r w:rsidRPr="001362D7">
        <w:rPr>
          <w:sz w:val="32"/>
          <w:szCs w:val="32"/>
        </w:rPr>
        <w:t xml:space="preserve">, αν αξιοποιηθεί κατάλληλα από τον νομοθέτη, να έχει μία σημαντική ωφέλεια: την αναθεώρηση των ποινικά αξιόλογων συμπεριφορών και τον επαναπροσδιορισμό της ποινικής τους μεταχείρισης, με βάση την </w:t>
      </w:r>
      <w:r w:rsidRPr="001362D7">
        <w:rPr>
          <w:b/>
          <w:sz w:val="32"/>
          <w:szCs w:val="32"/>
        </w:rPr>
        <w:t xml:space="preserve">αρχή </w:t>
      </w:r>
      <w:r w:rsidR="006260FD" w:rsidRPr="001362D7">
        <w:rPr>
          <w:b/>
          <w:sz w:val="32"/>
          <w:szCs w:val="32"/>
        </w:rPr>
        <w:t>της νομιμότητας και της</w:t>
      </w:r>
      <w:r w:rsidRPr="001362D7">
        <w:rPr>
          <w:b/>
          <w:sz w:val="32"/>
          <w:szCs w:val="32"/>
        </w:rPr>
        <w:t xml:space="preserve"> αναλογικότητας των ποινών</w:t>
      </w:r>
      <w:r w:rsidRPr="001362D7">
        <w:rPr>
          <w:sz w:val="32"/>
          <w:szCs w:val="32"/>
        </w:rPr>
        <w:t xml:space="preserve">. </w:t>
      </w:r>
    </w:p>
    <w:p w:rsidR="00906602" w:rsidRPr="001362D7" w:rsidRDefault="00906602" w:rsidP="000B62D7">
      <w:pPr>
        <w:spacing w:line="360" w:lineRule="auto"/>
        <w:jc w:val="both"/>
        <w:rPr>
          <w:sz w:val="32"/>
          <w:szCs w:val="32"/>
        </w:rPr>
      </w:pPr>
    </w:p>
    <w:p w:rsidR="00AA44B2" w:rsidRPr="001362D7" w:rsidRDefault="00AA44B2" w:rsidP="000B62D7">
      <w:pPr>
        <w:spacing w:line="360" w:lineRule="auto"/>
        <w:jc w:val="both"/>
        <w:rPr>
          <w:sz w:val="32"/>
          <w:szCs w:val="32"/>
        </w:rPr>
      </w:pPr>
      <w:r w:rsidRPr="001362D7">
        <w:rPr>
          <w:sz w:val="32"/>
          <w:szCs w:val="32"/>
        </w:rPr>
        <w:t xml:space="preserve">Μια καταληκτική επισήμανση: </w:t>
      </w:r>
      <w:r w:rsidR="00906602" w:rsidRPr="001362D7">
        <w:rPr>
          <w:sz w:val="32"/>
          <w:szCs w:val="32"/>
        </w:rPr>
        <w:t xml:space="preserve">Η ποινική νομοθέτηση δεν μπορεί και δεν πρέπει να </w:t>
      </w:r>
      <w:r w:rsidR="009123FA" w:rsidRPr="001362D7">
        <w:rPr>
          <w:sz w:val="32"/>
          <w:szCs w:val="32"/>
        </w:rPr>
        <w:t xml:space="preserve">χρησιμοποιείται ως εργαλείο δημοσιονομικής πολιτικής, ούτε βεβαίως να </w:t>
      </w:r>
      <w:r w:rsidR="00906602" w:rsidRPr="001362D7">
        <w:rPr>
          <w:sz w:val="32"/>
          <w:szCs w:val="32"/>
        </w:rPr>
        <w:t>επηρεάζεται από την εκάστοτε συγκυρία</w:t>
      </w:r>
      <w:r w:rsidR="00227AF3" w:rsidRPr="001362D7">
        <w:rPr>
          <w:sz w:val="32"/>
          <w:szCs w:val="32"/>
        </w:rPr>
        <w:t xml:space="preserve">, </w:t>
      </w:r>
      <w:r w:rsidR="009123FA" w:rsidRPr="001362D7">
        <w:rPr>
          <w:sz w:val="32"/>
          <w:szCs w:val="32"/>
        </w:rPr>
        <w:t xml:space="preserve">ή </w:t>
      </w:r>
      <w:r w:rsidR="00227AF3" w:rsidRPr="001362D7">
        <w:rPr>
          <w:sz w:val="32"/>
          <w:szCs w:val="32"/>
        </w:rPr>
        <w:t xml:space="preserve">από πολιτικούς ή </w:t>
      </w:r>
      <w:r w:rsidR="00906602" w:rsidRPr="001362D7">
        <w:rPr>
          <w:sz w:val="32"/>
          <w:szCs w:val="32"/>
        </w:rPr>
        <w:t xml:space="preserve">επικοινωνιακούς </w:t>
      </w:r>
      <w:proofErr w:type="spellStart"/>
      <w:r w:rsidR="00906602" w:rsidRPr="001362D7">
        <w:rPr>
          <w:sz w:val="32"/>
          <w:szCs w:val="32"/>
        </w:rPr>
        <w:t>τακτικισμούς</w:t>
      </w:r>
      <w:proofErr w:type="spellEnd"/>
      <w:r w:rsidR="00906602" w:rsidRPr="001362D7">
        <w:rPr>
          <w:sz w:val="32"/>
          <w:szCs w:val="32"/>
        </w:rPr>
        <w:t>. Απαιτεί νηφάλια προσέγγιση με βάση τις θεμελιώδεις αρχές της συνταγματικής</w:t>
      </w:r>
      <w:r w:rsidR="006260FD" w:rsidRPr="001362D7">
        <w:rPr>
          <w:sz w:val="32"/>
          <w:szCs w:val="32"/>
        </w:rPr>
        <w:t xml:space="preserve"> </w:t>
      </w:r>
      <w:proofErr w:type="spellStart"/>
      <w:r w:rsidR="006260FD" w:rsidRPr="001362D7">
        <w:rPr>
          <w:sz w:val="32"/>
          <w:szCs w:val="32"/>
        </w:rPr>
        <w:t>δικαιοταξίας</w:t>
      </w:r>
      <w:proofErr w:type="spellEnd"/>
      <w:r w:rsidR="00906602" w:rsidRPr="001362D7">
        <w:rPr>
          <w:sz w:val="32"/>
          <w:szCs w:val="32"/>
        </w:rPr>
        <w:t xml:space="preserve"> και </w:t>
      </w:r>
      <w:r w:rsidR="006260FD" w:rsidRPr="001362D7">
        <w:rPr>
          <w:sz w:val="32"/>
          <w:szCs w:val="32"/>
        </w:rPr>
        <w:t xml:space="preserve">του </w:t>
      </w:r>
      <w:r w:rsidR="00906602" w:rsidRPr="001362D7">
        <w:rPr>
          <w:sz w:val="32"/>
          <w:szCs w:val="32"/>
        </w:rPr>
        <w:t>ποινικ</w:t>
      </w:r>
      <w:r w:rsidR="006260FD" w:rsidRPr="001362D7">
        <w:rPr>
          <w:sz w:val="32"/>
          <w:szCs w:val="32"/>
        </w:rPr>
        <w:t>ού δόγματος</w:t>
      </w:r>
      <w:r w:rsidR="00906602" w:rsidRPr="001362D7">
        <w:rPr>
          <w:sz w:val="32"/>
          <w:szCs w:val="32"/>
        </w:rPr>
        <w:t>.</w:t>
      </w:r>
      <w:r w:rsidR="006260FD" w:rsidRPr="001362D7">
        <w:rPr>
          <w:sz w:val="32"/>
          <w:szCs w:val="32"/>
        </w:rPr>
        <w:t xml:space="preserve"> </w:t>
      </w:r>
    </w:p>
    <w:p w:rsidR="00AA44B2" w:rsidRPr="001362D7" w:rsidRDefault="00AA44B2" w:rsidP="000B62D7">
      <w:pPr>
        <w:spacing w:line="360" w:lineRule="auto"/>
        <w:jc w:val="both"/>
        <w:rPr>
          <w:sz w:val="32"/>
          <w:szCs w:val="32"/>
        </w:rPr>
      </w:pPr>
    </w:p>
    <w:p w:rsidR="00227AF3" w:rsidRPr="001362D7" w:rsidRDefault="006260FD" w:rsidP="000B62D7">
      <w:pPr>
        <w:spacing w:line="360" w:lineRule="auto"/>
        <w:jc w:val="both"/>
        <w:rPr>
          <w:sz w:val="32"/>
          <w:szCs w:val="32"/>
        </w:rPr>
      </w:pPr>
      <w:r w:rsidRPr="001362D7">
        <w:rPr>
          <w:sz w:val="32"/>
          <w:szCs w:val="32"/>
        </w:rPr>
        <w:t>Φιλοδοξώ ότι η νομική</w:t>
      </w:r>
      <w:r w:rsidR="00906602" w:rsidRPr="001362D7">
        <w:rPr>
          <w:sz w:val="32"/>
          <w:szCs w:val="32"/>
        </w:rPr>
        <w:t xml:space="preserve"> </w:t>
      </w:r>
      <w:r w:rsidRPr="001362D7">
        <w:rPr>
          <w:sz w:val="32"/>
          <w:szCs w:val="32"/>
        </w:rPr>
        <w:t xml:space="preserve">κοινότητα και ο νομοθέτης θα αποκομίσουν πολλά από τη σημερινή συζήτηση. </w:t>
      </w:r>
    </w:p>
    <w:p w:rsidR="00227AF3" w:rsidRPr="001362D7" w:rsidRDefault="00227AF3" w:rsidP="000B62D7">
      <w:pPr>
        <w:spacing w:line="360" w:lineRule="auto"/>
        <w:jc w:val="both"/>
        <w:rPr>
          <w:sz w:val="32"/>
          <w:szCs w:val="32"/>
        </w:rPr>
      </w:pPr>
    </w:p>
    <w:p w:rsidR="00906602" w:rsidRPr="001362D7" w:rsidRDefault="00906602" w:rsidP="000B62D7">
      <w:pPr>
        <w:spacing w:line="360" w:lineRule="auto"/>
        <w:jc w:val="right"/>
        <w:rPr>
          <w:sz w:val="32"/>
          <w:szCs w:val="32"/>
        </w:rPr>
      </w:pPr>
    </w:p>
    <w:p w:rsidR="00906602" w:rsidRPr="001362D7" w:rsidRDefault="00906602" w:rsidP="000B62D7">
      <w:pPr>
        <w:spacing w:line="360" w:lineRule="auto"/>
        <w:jc w:val="both"/>
        <w:rPr>
          <w:sz w:val="32"/>
          <w:szCs w:val="32"/>
        </w:rPr>
      </w:pPr>
    </w:p>
    <w:p w:rsidR="00906602" w:rsidRPr="001362D7" w:rsidRDefault="00906602" w:rsidP="000B62D7">
      <w:pPr>
        <w:spacing w:line="360" w:lineRule="auto"/>
        <w:jc w:val="both"/>
        <w:rPr>
          <w:sz w:val="32"/>
          <w:szCs w:val="32"/>
        </w:rPr>
      </w:pPr>
    </w:p>
    <w:p w:rsidR="00DF5F1C" w:rsidRPr="001362D7" w:rsidRDefault="00DF5F1C" w:rsidP="000B62D7">
      <w:pPr>
        <w:spacing w:line="360" w:lineRule="auto"/>
        <w:jc w:val="both"/>
        <w:rPr>
          <w:sz w:val="32"/>
          <w:szCs w:val="32"/>
        </w:rPr>
      </w:pPr>
    </w:p>
    <w:sectPr w:rsidR="00DF5F1C" w:rsidRPr="001362D7" w:rsidSect="008D3F27">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DC" w:rsidRDefault="00A11CDC" w:rsidP="000B62D7">
      <w:r>
        <w:separator/>
      </w:r>
    </w:p>
  </w:endnote>
  <w:endnote w:type="continuationSeparator" w:id="0">
    <w:p w:rsidR="00A11CDC" w:rsidRDefault="00A11CDC" w:rsidP="000B6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Pr>
      <w:id w:val="1426843370"/>
      <w:docPartObj>
        <w:docPartGallery w:val="Page Numbers (Bottom of Page)"/>
        <w:docPartUnique/>
      </w:docPartObj>
    </w:sdtPr>
    <w:sdtContent>
      <w:p w:rsidR="000B62D7" w:rsidRDefault="00880ECC" w:rsidP="00795BC9">
        <w:pPr>
          <w:pStyle w:val="a3"/>
          <w:framePr w:wrap="none" w:vAnchor="text" w:hAnchor="margin" w:xAlign="center" w:y="1"/>
          <w:rPr>
            <w:rStyle w:val="a4"/>
          </w:rPr>
        </w:pPr>
        <w:r>
          <w:rPr>
            <w:rStyle w:val="a4"/>
          </w:rPr>
          <w:fldChar w:fldCharType="begin"/>
        </w:r>
        <w:r w:rsidR="000B62D7">
          <w:rPr>
            <w:rStyle w:val="a4"/>
          </w:rPr>
          <w:instrText xml:space="preserve"> PAGE </w:instrText>
        </w:r>
        <w:r>
          <w:rPr>
            <w:rStyle w:val="a4"/>
          </w:rPr>
          <w:fldChar w:fldCharType="end"/>
        </w:r>
      </w:p>
    </w:sdtContent>
  </w:sdt>
  <w:p w:rsidR="000B62D7" w:rsidRDefault="000B62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4"/>
      </w:rPr>
      <w:id w:val="208917960"/>
      <w:docPartObj>
        <w:docPartGallery w:val="Page Numbers (Bottom of Page)"/>
        <w:docPartUnique/>
      </w:docPartObj>
    </w:sdtPr>
    <w:sdtContent>
      <w:p w:rsidR="000B62D7" w:rsidRDefault="00880ECC" w:rsidP="00795BC9">
        <w:pPr>
          <w:pStyle w:val="a3"/>
          <w:framePr w:wrap="none" w:vAnchor="text" w:hAnchor="margin" w:xAlign="center" w:y="1"/>
          <w:rPr>
            <w:rStyle w:val="a4"/>
          </w:rPr>
        </w:pPr>
        <w:r>
          <w:rPr>
            <w:rStyle w:val="a4"/>
          </w:rPr>
          <w:fldChar w:fldCharType="begin"/>
        </w:r>
        <w:r w:rsidR="000B62D7">
          <w:rPr>
            <w:rStyle w:val="a4"/>
          </w:rPr>
          <w:instrText xml:space="preserve"> PAGE </w:instrText>
        </w:r>
        <w:r>
          <w:rPr>
            <w:rStyle w:val="a4"/>
          </w:rPr>
          <w:fldChar w:fldCharType="separate"/>
        </w:r>
        <w:r w:rsidR="00390D85">
          <w:rPr>
            <w:rStyle w:val="a4"/>
            <w:noProof/>
          </w:rPr>
          <w:t>1</w:t>
        </w:r>
        <w:r>
          <w:rPr>
            <w:rStyle w:val="a4"/>
          </w:rPr>
          <w:fldChar w:fldCharType="end"/>
        </w:r>
      </w:p>
    </w:sdtContent>
  </w:sdt>
  <w:p w:rsidR="000B62D7" w:rsidRDefault="000B62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DC" w:rsidRDefault="00A11CDC" w:rsidP="000B62D7">
      <w:r>
        <w:separator/>
      </w:r>
    </w:p>
  </w:footnote>
  <w:footnote w:type="continuationSeparator" w:id="0">
    <w:p w:rsidR="00A11CDC" w:rsidRDefault="00A11CDC" w:rsidP="000B6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5F1C"/>
    <w:rsid w:val="000372DB"/>
    <w:rsid w:val="000A5748"/>
    <w:rsid w:val="000B62D7"/>
    <w:rsid w:val="00111872"/>
    <w:rsid w:val="001362D7"/>
    <w:rsid w:val="00157C21"/>
    <w:rsid w:val="00172B07"/>
    <w:rsid w:val="001E540F"/>
    <w:rsid w:val="00220004"/>
    <w:rsid w:val="00227AF3"/>
    <w:rsid w:val="00332940"/>
    <w:rsid w:val="003648FA"/>
    <w:rsid w:val="00390D85"/>
    <w:rsid w:val="003B68AA"/>
    <w:rsid w:val="003D0D60"/>
    <w:rsid w:val="004778E5"/>
    <w:rsid w:val="004A4C8C"/>
    <w:rsid w:val="004E197C"/>
    <w:rsid w:val="00501819"/>
    <w:rsid w:val="00545AA0"/>
    <w:rsid w:val="005C6D5B"/>
    <w:rsid w:val="006260FD"/>
    <w:rsid w:val="007509E3"/>
    <w:rsid w:val="007904E5"/>
    <w:rsid w:val="007936BD"/>
    <w:rsid w:val="008659A3"/>
    <w:rsid w:val="00867F03"/>
    <w:rsid w:val="00880ECC"/>
    <w:rsid w:val="008B1FAB"/>
    <w:rsid w:val="008D3F27"/>
    <w:rsid w:val="00902777"/>
    <w:rsid w:val="00906602"/>
    <w:rsid w:val="009123FA"/>
    <w:rsid w:val="00A11CDC"/>
    <w:rsid w:val="00A4014F"/>
    <w:rsid w:val="00A574B8"/>
    <w:rsid w:val="00AA44B2"/>
    <w:rsid w:val="00B37BEB"/>
    <w:rsid w:val="00B90DAA"/>
    <w:rsid w:val="00BA2BFC"/>
    <w:rsid w:val="00BC5681"/>
    <w:rsid w:val="00BD7D96"/>
    <w:rsid w:val="00C828A3"/>
    <w:rsid w:val="00CB3507"/>
    <w:rsid w:val="00CC1EAA"/>
    <w:rsid w:val="00D1222C"/>
    <w:rsid w:val="00D513E4"/>
    <w:rsid w:val="00D84049"/>
    <w:rsid w:val="00DB10F3"/>
    <w:rsid w:val="00DF5F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CC"/>
  </w:style>
  <w:style w:type="paragraph" w:styleId="1">
    <w:name w:val="heading 1"/>
    <w:basedOn w:val="a"/>
    <w:next w:val="a"/>
    <w:link w:val="1Char"/>
    <w:uiPriority w:val="9"/>
    <w:qFormat/>
    <w:rsid w:val="000B62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0B62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B62D7"/>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0B62D7"/>
    <w:rPr>
      <w:rFonts w:asciiTheme="majorHAnsi" w:eastAsiaTheme="majorEastAsia" w:hAnsiTheme="majorHAnsi" w:cstheme="majorBidi"/>
      <w:color w:val="2F5496" w:themeColor="accent1" w:themeShade="BF"/>
      <w:sz w:val="32"/>
      <w:szCs w:val="32"/>
    </w:rPr>
  </w:style>
  <w:style w:type="paragraph" w:styleId="a3">
    <w:name w:val="footer"/>
    <w:basedOn w:val="a"/>
    <w:link w:val="Char"/>
    <w:uiPriority w:val="99"/>
    <w:unhideWhenUsed/>
    <w:rsid w:val="000B62D7"/>
    <w:pPr>
      <w:tabs>
        <w:tab w:val="center" w:pos="4153"/>
        <w:tab w:val="right" w:pos="8306"/>
      </w:tabs>
    </w:pPr>
  </w:style>
  <w:style w:type="character" w:customStyle="1" w:styleId="Char">
    <w:name w:val="Υποσέλιδο Char"/>
    <w:basedOn w:val="a0"/>
    <w:link w:val="a3"/>
    <w:uiPriority w:val="99"/>
    <w:rsid w:val="000B62D7"/>
  </w:style>
  <w:style w:type="character" w:styleId="a4">
    <w:name w:val="page number"/>
    <w:basedOn w:val="a0"/>
    <w:uiPriority w:val="99"/>
    <w:semiHidden/>
    <w:unhideWhenUsed/>
    <w:rsid w:val="000B62D7"/>
  </w:style>
  <w:style w:type="paragraph" w:styleId="a5">
    <w:name w:val="Balloon Text"/>
    <w:basedOn w:val="a"/>
    <w:link w:val="Char0"/>
    <w:uiPriority w:val="99"/>
    <w:semiHidden/>
    <w:unhideWhenUsed/>
    <w:rsid w:val="001362D7"/>
    <w:rPr>
      <w:rFonts w:ascii="Segoe UI" w:hAnsi="Segoe UI" w:cs="Segoe UI"/>
      <w:sz w:val="18"/>
      <w:szCs w:val="18"/>
    </w:rPr>
  </w:style>
  <w:style w:type="character" w:customStyle="1" w:styleId="Char0">
    <w:name w:val="Κείμενο πλαισίου Char"/>
    <w:basedOn w:val="a0"/>
    <w:link w:val="a5"/>
    <w:uiPriority w:val="99"/>
    <w:semiHidden/>
    <w:rsid w:val="001362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4657242">
      <w:bodyDiv w:val="1"/>
      <w:marLeft w:val="0"/>
      <w:marRight w:val="0"/>
      <w:marTop w:val="0"/>
      <w:marBottom w:val="0"/>
      <w:divBdr>
        <w:top w:val="none" w:sz="0" w:space="0" w:color="auto"/>
        <w:left w:val="none" w:sz="0" w:space="0" w:color="auto"/>
        <w:bottom w:val="none" w:sz="0" w:space="0" w:color="auto"/>
        <w:right w:val="none" w:sz="0" w:space="0" w:color="auto"/>
      </w:divBdr>
    </w:div>
    <w:div w:id="1788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1752</Words>
  <Characters>9463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press</cp:lastModifiedBy>
  <cp:revision>2</cp:revision>
  <cp:lastPrinted>2019-01-16T13:20:00Z</cp:lastPrinted>
  <dcterms:created xsi:type="dcterms:W3CDTF">2019-01-17T09:38:00Z</dcterms:created>
  <dcterms:modified xsi:type="dcterms:W3CDTF">2019-01-17T09:38:00Z</dcterms:modified>
</cp:coreProperties>
</file>