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E6EA7" w14:textId="261D9789" w:rsidR="00407DB7" w:rsidRDefault="00407DB7" w:rsidP="00407DB7">
      <w:pPr>
        <w:jc w:val="center"/>
        <w:rPr>
          <w:lang w:val="fr-FR" w:eastAsia="fr-FR"/>
        </w:rPr>
      </w:pPr>
      <w:bookmarkStart w:id="0" w:name="_GoBack"/>
      <w:bookmarkEnd w:id="0"/>
      <w:r>
        <w:rPr>
          <w:noProof/>
          <w:lang w:eastAsia="el-GR"/>
        </w:rPr>
        <w:drawing>
          <wp:inline distT="0" distB="0" distL="0" distR="0" wp14:anchorId="429B61B6" wp14:editId="21BB3644">
            <wp:extent cx="2419350" cy="1352550"/>
            <wp:effectExtent l="0" t="0" r="0" b="0"/>
            <wp:docPr id="1343463829" name="Εικόνα 4" descr="OBSA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OBSAV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19350" cy="1352550"/>
                    </a:xfrm>
                    <a:prstGeom prst="rect">
                      <a:avLst/>
                    </a:prstGeom>
                    <a:noFill/>
                    <a:ln>
                      <a:noFill/>
                    </a:ln>
                  </pic:spPr>
                </pic:pic>
              </a:graphicData>
            </a:graphic>
          </wp:inline>
        </w:drawing>
      </w:r>
    </w:p>
    <w:p w14:paraId="38A7D4EF" w14:textId="77777777" w:rsidR="00407DB7" w:rsidRDefault="00407DB7" w:rsidP="00407DB7">
      <w:pPr>
        <w:jc w:val="center"/>
        <w:rPr>
          <w:rFonts w:ascii="Garamond" w:hAnsi="Garamond"/>
          <w:b/>
          <w:bCs/>
          <w:i/>
          <w:iCs/>
          <w:color w:val="0000FF"/>
          <w:sz w:val="28"/>
          <w:szCs w:val="28"/>
          <w:lang w:val="fr-FR" w:eastAsia="fr-FR"/>
        </w:rPr>
      </w:pPr>
      <w:r>
        <w:rPr>
          <w:rFonts w:ascii="Garamond" w:hAnsi="Garamond"/>
          <w:b/>
          <w:bCs/>
          <w:i/>
          <w:iCs/>
          <w:color w:val="0000FF"/>
          <w:sz w:val="28"/>
          <w:szCs w:val="28"/>
          <w:lang w:val="fr-FR" w:eastAsia="fr-FR"/>
        </w:rPr>
        <w:t xml:space="preserve">L'Observatoire mondial des violations </w:t>
      </w:r>
    </w:p>
    <w:p w14:paraId="19A0AD9E" w14:textId="77777777" w:rsidR="00407DB7" w:rsidRDefault="00407DB7" w:rsidP="00407DB7">
      <w:pPr>
        <w:jc w:val="center"/>
        <w:rPr>
          <w:rFonts w:ascii="Garamond" w:hAnsi="Garamond"/>
          <w:b/>
          <w:bCs/>
          <w:i/>
          <w:iCs/>
          <w:color w:val="0000FF"/>
          <w:sz w:val="28"/>
          <w:szCs w:val="28"/>
          <w:lang w:val="fr-FR" w:eastAsia="fr-FR"/>
        </w:rPr>
      </w:pPr>
      <w:proofErr w:type="gramStart"/>
      <w:r>
        <w:rPr>
          <w:rFonts w:ascii="Garamond" w:hAnsi="Garamond"/>
          <w:b/>
          <w:bCs/>
          <w:i/>
          <w:iCs/>
          <w:color w:val="0000FF"/>
          <w:sz w:val="28"/>
          <w:szCs w:val="28"/>
          <w:lang w:val="fr-FR" w:eastAsia="fr-FR"/>
        </w:rPr>
        <w:t>des</w:t>
      </w:r>
      <w:proofErr w:type="gramEnd"/>
      <w:r>
        <w:rPr>
          <w:rFonts w:ascii="Garamond" w:hAnsi="Garamond"/>
          <w:b/>
          <w:bCs/>
          <w:i/>
          <w:iCs/>
          <w:color w:val="0000FF"/>
          <w:sz w:val="28"/>
          <w:szCs w:val="28"/>
          <w:lang w:val="fr-FR" w:eastAsia="fr-FR"/>
        </w:rPr>
        <w:t xml:space="preserve"> droits de la défense et des droits des avocats</w:t>
      </w:r>
    </w:p>
    <w:p w14:paraId="4431433E" w14:textId="77777777" w:rsidR="00407DB7" w:rsidRDefault="00407DB7" w:rsidP="00407DB7">
      <w:pPr>
        <w:ind w:left="283"/>
        <w:jc w:val="center"/>
        <w:rPr>
          <w:rFonts w:ascii="Garamond" w:hAnsi="Garamond"/>
          <w:i/>
          <w:iCs/>
          <w:color w:val="548DD4"/>
          <w:lang w:val="de-DE" w:eastAsia="fr-FR"/>
        </w:rPr>
      </w:pPr>
      <w:proofErr w:type="spellStart"/>
      <w:r>
        <w:rPr>
          <w:rFonts w:ascii="Garamond" w:hAnsi="Garamond"/>
          <w:b/>
          <w:bCs/>
          <w:i/>
          <w:iCs/>
          <w:color w:val="548DD4"/>
          <w:lang w:val="de-DE" w:eastAsia="fr-FR"/>
        </w:rPr>
        <w:t>Depuis</w:t>
      </w:r>
      <w:proofErr w:type="spellEnd"/>
      <w:r>
        <w:rPr>
          <w:rFonts w:ascii="Garamond" w:hAnsi="Garamond"/>
          <w:b/>
          <w:bCs/>
          <w:i/>
          <w:iCs/>
          <w:color w:val="548DD4"/>
          <w:lang w:val="de-DE" w:eastAsia="fr-FR"/>
        </w:rPr>
        <w:t>/</w:t>
      </w:r>
      <w:proofErr w:type="spellStart"/>
      <w:r>
        <w:rPr>
          <w:rFonts w:ascii="Garamond" w:hAnsi="Garamond"/>
          <w:b/>
          <w:bCs/>
          <w:i/>
          <w:iCs/>
          <w:color w:val="548DD4"/>
          <w:lang w:val="de-DE" w:eastAsia="fr-FR"/>
        </w:rPr>
        <w:t>Since</w:t>
      </w:r>
      <w:proofErr w:type="spellEnd"/>
      <w:r>
        <w:rPr>
          <w:rFonts w:ascii="Garamond" w:hAnsi="Garamond"/>
          <w:b/>
          <w:bCs/>
          <w:i/>
          <w:iCs/>
          <w:color w:val="548DD4"/>
          <w:lang w:val="de-DE" w:eastAsia="fr-FR"/>
        </w:rPr>
        <w:t>/</w:t>
      </w:r>
      <w:proofErr w:type="spellStart"/>
      <w:r>
        <w:rPr>
          <w:rFonts w:ascii="Garamond" w:hAnsi="Garamond"/>
          <w:b/>
          <w:bCs/>
          <w:i/>
          <w:iCs/>
          <w:color w:val="548DD4"/>
          <w:lang w:val="de-DE" w:eastAsia="fr-FR"/>
        </w:rPr>
        <w:t>Desde</w:t>
      </w:r>
      <w:proofErr w:type="spellEnd"/>
      <w:r>
        <w:rPr>
          <w:rFonts w:ascii="Garamond" w:hAnsi="Garamond"/>
          <w:b/>
          <w:bCs/>
          <w:i/>
          <w:iCs/>
          <w:color w:val="548DD4"/>
          <w:lang w:val="de-DE" w:eastAsia="fr-FR"/>
        </w:rPr>
        <w:t>/Dal/Seit/</w:t>
      </w:r>
      <w:proofErr w:type="spellStart"/>
      <w:r>
        <w:rPr>
          <w:rFonts w:ascii="Garamond" w:hAnsi="Garamond"/>
          <w:b/>
          <w:bCs/>
          <w:i/>
          <w:iCs/>
          <w:color w:val="548DD4"/>
          <w:lang w:val="de-DE" w:eastAsia="fr-FR"/>
        </w:rPr>
        <w:t>Sinds</w:t>
      </w:r>
      <w:proofErr w:type="spellEnd"/>
      <w:r>
        <w:rPr>
          <w:rFonts w:ascii="Garamond" w:hAnsi="Garamond"/>
          <w:b/>
          <w:bCs/>
          <w:i/>
          <w:iCs/>
          <w:color w:val="548DD4"/>
          <w:lang w:val="de-DE" w:eastAsia="fr-FR"/>
        </w:rPr>
        <w:t xml:space="preserve"> 2001</w:t>
      </w:r>
    </w:p>
    <w:p w14:paraId="30ED67E2" w14:textId="77777777" w:rsidR="00407DB7" w:rsidRDefault="00407DB7" w:rsidP="00407DB7">
      <w:pPr>
        <w:jc w:val="center"/>
        <w:rPr>
          <w:color w:val="0000FF"/>
          <w:lang w:val="fr-FR" w:eastAsia="fr-FR"/>
        </w:rPr>
      </w:pPr>
    </w:p>
    <w:p w14:paraId="1EB71216" w14:textId="4E94EE18" w:rsidR="00407DB7" w:rsidRDefault="00407DB7" w:rsidP="00407DB7">
      <w:pPr>
        <w:rPr>
          <w:lang w:val="fr-FR" w:eastAsia="fr-FR"/>
        </w:rPr>
      </w:pPr>
      <w:r>
        <w:rPr>
          <w:rFonts w:ascii="Century" w:hAnsi="Century"/>
          <w:b/>
          <w:bCs/>
          <w:i/>
          <w:iCs/>
          <w:color w:val="FF0000"/>
          <w:sz w:val="28"/>
          <w:szCs w:val="28"/>
          <w:lang w:val="fr-FR" w:eastAsia="fr-FR"/>
        </w:rPr>
        <w:t>Plus ? Lire aussi:</w:t>
      </w:r>
      <w:r>
        <w:rPr>
          <w:lang w:val="fr-FR" w:eastAsia="fr-FR"/>
        </w:rPr>
        <w:t xml:space="preserve">   </w:t>
      </w:r>
      <w:r>
        <w:rPr>
          <w:noProof/>
          <w:lang w:eastAsia="el-GR"/>
        </w:rPr>
        <w:drawing>
          <wp:inline distT="0" distB="0" distL="0" distR="0" wp14:anchorId="5E004919" wp14:editId="4B3515DF">
            <wp:extent cx="666750" cy="666750"/>
            <wp:effectExtent l="0" t="0" r="0" b="0"/>
            <wp:docPr id="1794411442" name="Εικόνα 3" descr="fb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fb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Pr>
          <w:lang w:val="fr-FR" w:eastAsia="fr-FR"/>
        </w:rPr>
        <w:t>   </w:t>
      </w:r>
      <w:r>
        <w:rPr>
          <w:noProof/>
          <w:lang w:eastAsia="el-GR"/>
        </w:rPr>
        <w:drawing>
          <wp:inline distT="0" distB="0" distL="0" distR="0" wp14:anchorId="4C0136F2" wp14:editId="0D930E9E">
            <wp:extent cx="628650" cy="609600"/>
            <wp:effectExtent l="0" t="0" r="0" b="0"/>
            <wp:docPr id="1730329193" name="Εικόνα 2" descr="logotwitt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twitter">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609600"/>
                    </a:xfrm>
                    <a:prstGeom prst="rect">
                      <a:avLst/>
                    </a:prstGeom>
                    <a:noFill/>
                    <a:ln>
                      <a:noFill/>
                    </a:ln>
                  </pic:spPr>
                </pic:pic>
              </a:graphicData>
            </a:graphic>
          </wp:inline>
        </w:drawing>
      </w:r>
    </w:p>
    <w:p w14:paraId="703D8651" w14:textId="77777777" w:rsidR="00407DB7" w:rsidRDefault="00407DB7" w:rsidP="00407DB7">
      <w:pPr>
        <w:rPr>
          <w:lang w:val="fr-FR" w:eastAsia="fr-FR"/>
        </w:rPr>
      </w:pPr>
    </w:p>
    <w:p w14:paraId="0356D7B4" w14:textId="77777777" w:rsidR="00407DB7" w:rsidRDefault="00407DB7" w:rsidP="00407DB7">
      <w:pPr>
        <w:pStyle w:val="Web"/>
        <w:spacing w:before="0" w:beforeAutospacing="0" w:after="0" w:afterAutospacing="0"/>
        <w:ind w:left="567" w:right="567"/>
        <w:jc w:val="center"/>
        <w:textAlignment w:val="baseline"/>
        <w:rPr>
          <w:color w:val="FF0000"/>
          <w:sz w:val="28"/>
          <w:szCs w:val="28"/>
          <w:lang w:val="fr-FR"/>
        </w:rPr>
      </w:pPr>
      <w:r>
        <w:rPr>
          <w:color w:val="FF0000"/>
          <w:sz w:val="28"/>
          <w:szCs w:val="28"/>
          <w:lang w:val="fr-FR"/>
        </w:rPr>
        <w:t>A paraître prochainement : Ces avocats persécutés dans le monde -  Nouveau numéro Spécial de l’Observatoire</w:t>
      </w:r>
    </w:p>
    <w:p w14:paraId="359DB4B0" w14:textId="77777777" w:rsidR="00407DB7" w:rsidRDefault="00407DB7" w:rsidP="00407DB7">
      <w:pPr>
        <w:pStyle w:val="Web"/>
        <w:spacing w:before="0" w:beforeAutospacing="0" w:after="0" w:afterAutospacing="0"/>
        <w:ind w:left="567" w:right="567"/>
        <w:jc w:val="center"/>
        <w:textAlignment w:val="baseline"/>
        <w:rPr>
          <w:b/>
          <w:bCs/>
          <w:i/>
          <w:iCs/>
          <w:color w:val="FF0000"/>
          <w:sz w:val="32"/>
          <w:szCs w:val="32"/>
          <w:lang w:val="fr-FR"/>
        </w:rPr>
      </w:pPr>
      <w:r>
        <w:rPr>
          <w:b/>
          <w:bCs/>
          <w:i/>
          <w:iCs/>
          <w:color w:val="FF0000"/>
          <w:sz w:val="32"/>
          <w:szCs w:val="32"/>
          <w:u w:val="single"/>
          <w:lang w:val="fr-FR"/>
        </w:rPr>
        <w:t>« Dix années de persécution des avocats en IRAN</w:t>
      </w:r>
      <w:r>
        <w:rPr>
          <w:b/>
          <w:bCs/>
          <w:i/>
          <w:iCs/>
          <w:color w:val="FF0000"/>
          <w:sz w:val="32"/>
          <w:szCs w:val="32"/>
          <w:lang w:val="fr-FR"/>
        </w:rPr>
        <w:t> »</w:t>
      </w:r>
    </w:p>
    <w:p w14:paraId="7E29826D" w14:textId="77777777" w:rsidR="00407DB7" w:rsidRDefault="00407DB7" w:rsidP="00407DB7">
      <w:pPr>
        <w:pStyle w:val="Web"/>
        <w:spacing w:before="0" w:beforeAutospacing="0" w:after="0" w:afterAutospacing="0"/>
        <w:ind w:left="567" w:right="567"/>
        <w:jc w:val="center"/>
        <w:textAlignment w:val="baseline"/>
        <w:rPr>
          <w:i/>
          <w:iCs/>
          <w:color w:val="558ED5"/>
          <w:lang w:val="fr-FR"/>
        </w:rPr>
      </w:pPr>
      <w:r>
        <w:rPr>
          <w:b/>
          <w:bCs/>
          <w:i/>
          <w:iCs/>
          <w:color w:val="558ED5"/>
          <w:u w:val="single"/>
          <w:lang w:val="fr-FR"/>
        </w:rPr>
        <w:t>Septembre 2023</w:t>
      </w:r>
      <w:proofErr w:type="gramStart"/>
      <w:r>
        <w:rPr>
          <w:b/>
          <w:bCs/>
          <w:i/>
          <w:iCs/>
          <w:color w:val="558ED5"/>
          <w:u w:val="single"/>
          <w:lang w:val="fr-FR"/>
        </w:rPr>
        <w:t> :BIELORUSSIE</w:t>
      </w:r>
      <w:proofErr w:type="gramEnd"/>
      <w:r>
        <w:rPr>
          <w:b/>
          <w:bCs/>
          <w:i/>
          <w:iCs/>
          <w:color w:val="558ED5"/>
          <w:u w:val="single"/>
          <w:lang w:val="fr-FR"/>
        </w:rPr>
        <w:t xml:space="preserve"> 2020-2023 - Ces cent avocats radiés du barreau »</w:t>
      </w:r>
    </w:p>
    <w:p w14:paraId="197D7C2C" w14:textId="77777777" w:rsidR="00407DB7" w:rsidRDefault="00407DB7" w:rsidP="00407DB7">
      <w:pPr>
        <w:pStyle w:val="Web"/>
        <w:spacing w:before="0" w:beforeAutospacing="0" w:after="0" w:afterAutospacing="0"/>
        <w:ind w:left="567" w:right="567"/>
        <w:textAlignment w:val="baseline"/>
        <w:rPr>
          <w:color w:val="0033CC"/>
          <w:sz w:val="52"/>
          <w:szCs w:val="52"/>
          <w:lang w:val="fr-FR"/>
        </w:rPr>
      </w:pPr>
    </w:p>
    <w:p w14:paraId="7E115F19" w14:textId="77777777" w:rsidR="00407DB7" w:rsidRDefault="00407DB7" w:rsidP="00407DB7">
      <w:pPr>
        <w:pStyle w:val="Web"/>
        <w:spacing w:before="0" w:beforeAutospacing="0" w:after="0" w:afterAutospacing="0"/>
        <w:ind w:left="567" w:right="567"/>
        <w:textAlignment w:val="baseline"/>
        <w:rPr>
          <w:color w:val="0033CC"/>
          <w:sz w:val="52"/>
          <w:szCs w:val="52"/>
          <w:lang w:val="fr-FR"/>
        </w:rPr>
      </w:pPr>
      <w:r>
        <w:rPr>
          <w:color w:val="0033CC"/>
          <w:sz w:val="52"/>
          <w:szCs w:val="52"/>
          <w:lang w:val="fr-FR"/>
        </w:rPr>
        <w:t>IRAN</w:t>
      </w:r>
    </w:p>
    <w:p w14:paraId="7B7A4E58" w14:textId="77777777" w:rsidR="00407DB7" w:rsidRDefault="00407DB7" w:rsidP="00407DB7">
      <w:pPr>
        <w:pStyle w:val="Web"/>
        <w:spacing w:before="0" w:beforeAutospacing="0" w:after="0" w:afterAutospacing="0"/>
        <w:ind w:left="567" w:right="567"/>
        <w:textAlignment w:val="baseline"/>
        <w:rPr>
          <w:color w:val="0033CC"/>
          <w:sz w:val="52"/>
          <w:szCs w:val="52"/>
          <w:lang w:val="fr-FR"/>
        </w:rPr>
      </w:pPr>
      <w:r>
        <w:rPr>
          <w:color w:val="0033CC"/>
          <w:sz w:val="52"/>
          <w:szCs w:val="52"/>
          <w:lang w:val="fr-FR"/>
        </w:rPr>
        <w:t>Les procureurs de la prison d'Evin à Téhéran convoquent quatre avocates des droits de l'homme à comparaître</w:t>
      </w:r>
    </w:p>
    <w:p w14:paraId="1E1C875F" w14:textId="77777777" w:rsidR="00407DB7" w:rsidRDefault="00407DB7" w:rsidP="00407DB7">
      <w:pPr>
        <w:pStyle w:val="Web"/>
        <w:shd w:val="clear" w:color="auto" w:fill="FFFFFF"/>
        <w:spacing w:before="0" w:beforeAutospacing="0" w:after="0" w:afterAutospacing="0"/>
        <w:ind w:left="567" w:right="567"/>
        <w:rPr>
          <w:color w:val="0033CC"/>
          <w:lang w:val="fr-FR"/>
        </w:rPr>
      </w:pPr>
    </w:p>
    <w:p w14:paraId="478215A9" w14:textId="77777777" w:rsidR="00407DB7" w:rsidRDefault="00407DB7" w:rsidP="00407DB7">
      <w:pPr>
        <w:pStyle w:val="Web"/>
        <w:shd w:val="clear" w:color="auto" w:fill="FFFFFF"/>
        <w:spacing w:before="0" w:beforeAutospacing="0" w:after="0" w:afterAutospacing="0"/>
        <w:ind w:left="567" w:right="567"/>
        <w:rPr>
          <w:color w:val="0033CC"/>
          <w:lang w:val="fr-FR"/>
        </w:rPr>
      </w:pPr>
      <w:r>
        <w:rPr>
          <w:color w:val="0033CC"/>
          <w:lang w:val="fr-FR"/>
        </w:rPr>
        <w:t>Au moins 27 avocats ont été convoqués à comparaître devant la 7e branche du tribunal d’Evin entre la dernière semaine de mai et le début du mois de juin. Plusieurs avocats ont annoncé sur leurs réseaux sociaux qu'ils avaient été convoqués par le même parquet de Téhéran. Le point commun de ces notifications était l'ignorance des avocats convoqués quant aux charges qui pèsent sur eux. Dans la convocation de tous les avocats convoqués, il est précisé que "le résultat de la non-comparution est l'arrestation</w:t>
      </w:r>
    </w:p>
    <w:p w14:paraId="6485DF8A" w14:textId="77777777" w:rsidR="00407DB7" w:rsidRDefault="00407DB7" w:rsidP="00407DB7">
      <w:pPr>
        <w:pStyle w:val="Web"/>
        <w:shd w:val="clear" w:color="auto" w:fill="FFFFFF"/>
        <w:spacing w:before="0" w:beforeAutospacing="0" w:after="0" w:afterAutospacing="0"/>
        <w:ind w:left="567" w:right="567"/>
        <w:rPr>
          <w:color w:val="0033CC"/>
          <w:shd w:val="clear" w:color="auto" w:fill="FFFFFF"/>
          <w:lang w:val="fr-FR"/>
        </w:rPr>
      </w:pPr>
      <w:r>
        <w:rPr>
          <w:color w:val="0033CC"/>
          <w:shd w:val="clear" w:color="auto" w:fill="FFFFFF"/>
          <w:lang w:val="fr-FR"/>
        </w:rPr>
        <w:t xml:space="preserve">Le dénominateur commun de la plupart de ces avocats est leur activité lors des manifestations et des critiques des processus en cours. Tous ont été convoqués </w:t>
      </w:r>
      <w:r>
        <w:rPr>
          <w:color w:val="0033CC"/>
          <w:lang w:val="fr-FR"/>
        </w:rPr>
        <w:t>devant la 7e chambre du tribunal de sûreté (située à la prison d'Evin).</w:t>
      </w:r>
    </w:p>
    <w:p w14:paraId="7EDDA797" w14:textId="77777777" w:rsidR="00407DB7" w:rsidRDefault="00407DB7" w:rsidP="00407DB7">
      <w:pPr>
        <w:pStyle w:val="Web"/>
        <w:shd w:val="clear" w:color="auto" w:fill="FFFFFF"/>
        <w:spacing w:before="0" w:beforeAutospacing="0" w:after="0" w:afterAutospacing="0"/>
        <w:ind w:left="567" w:right="567"/>
        <w:jc w:val="both"/>
        <w:rPr>
          <w:color w:val="0033CC"/>
          <w:shd w:val="clear" w:color="auto" w:fill="FFFFFF"/>
          <w:lang w:val="fr-FR"/>
        </w:rPr>
      </w:pPr>
      <w:r>
        <w:rPr>
          <w:color w:val="0033CC"/>
          <w:lang w:val="fr-FR"/>
        </w:rPr>
        <w:t xml:space="preserve">On connaît les noms de certains d’entre eux : </w:t>
      </w:r>
      <w:r>
        <w:rPr>
          <w:color w:val="0033CC"/>
          <w:shd w:val="clear" w:color="auto" w:fill="FFFFFF"/>
          <w:lang w:val="fr-FR"/>
        </w:rPr>
        <w:t xml:space="preserve">Hassan </w:t>
      </w:r>
      <w:proofErr w:type="spellStart"/>
      <w:r>
        <w:rPr>
          <w:color w:val="0033CC"/>
          <w:shd w:val="clear" w:color="auto" w:fill="FFFFFF"/>
          <w:lang w:val="fr-FR"/>
        </w:rPr>
        <w:t>Younisi</w:t>
      </w:r>
      <w:proofErr w:type="spellEnd"/>
      <w:r>
        <w:rPr>
          <w:color w:val="0033CC"/>
          <w:shd w:val="clear" w:color="auto" w:fill="FFFFFF"/>
          <w:lang w:val="fr-FR"/>
        </w:rPr>
        <w:t xml:space="preserve">, Ali </w:t>
      </w:r>
      <w:proofErr w:type="spellStart"/>
      <w:r>
        <w:rPr>
          <w:color w:val="0033CC"/>
          <w:shd w:val="clear" w:color="auto" w:fill="FFFFFF"/>
          <w:lang w:val="fr-FR"/>
        </w:rPr>
        <w:t>Mojtahedzadeh</w:t>
      </w:r>
      <w:proofErr w:type="spellEnd"/>
      <w:r>
        <w:rPr>
          <w:color w:val="0033CC"/>
          <w:shd w:val="clear" w:color="auto" w:fill="FFFFFF"/>
          <w:lang w:val="fr-FR"/>
        </w:rPr>
        <w:t xml:space="preserve">, Ali </w:t>
      </w:r>
      <w:proofErr w:type="spellStart"/>
      <w:r>
        <w:rPr>
          <w:color w:val="0033CC"/>
          <w:shd w:val="clear" w:color="auto" w:fill="FFFFFF"/>
          <w:lang w:val="fr-FR"/>
        </w:rPr>
        <w:t>Sharifzadeh</w:t>
      </w:r>
      <w:proofErr w:type="spellEnd"/>
      <w:r>
        <w:rPr>
          <w:color w:val="0033CC"/>
          <w:shd w:val="clear" w:color="auto" w:fill="FFFFFF"/>
          <w:lang w:val="fr-FR"/>
        </w:rPr>
        <w:t xml:space="preserve">, </w:t>
      </w:r>
      <w:proofErr w:type="spellStart"/>
      <w:r>
        <w:rPr>
          <w:color w:val="0033CC"/>
          <w:shd w:val="clear" w:color="auto" w:fill="FFFFFF"/>
          <w:lang w:val="fr-FR"/>
        </w:rPr>
        <w:t>Abolfazl</w:t>
      </w:r>
      <w:proofErr w:type="spellEnd"/>
      <w:r>
        <w:rPr>
          <w:color w:val="0033CC"/>
          <w:shd w:val="clear" w:color="auto" w:fill="FFFFFF"/>
          <w:lang w:val="fr-FR"/>
        </w:rPr>
        <w:t xml:space="preserve"> </w:t>
      </w:r>
      <w:proofErr w:type="spellStart"/>
      <w:r>
        <w:rPr>
          <w:color w:val="0033CC"/>
          <w:shd w:val="clear" w:color="auto" w:fill="FFFFFF"/>
          <w:lang w:val="fr-FR"/>
        </w:rPr>
        <w:t>Hamzeh</w:t>
      </w:r>
      <w:proofErr w:type="spellEnd"/>
      <w:r>
        <w:rPr>
          <w:color w:val="0033CC"/>
          <w:shd w:val="clear" w:color="auto" w:fill="FFFFFF"/>
          <w:lang w:val="fr-FR"/>
        </w:rPr>
        <w:t xml:space="preserve">, Mohammad Ali </w:t>
      </w:r>
      <w:proofErr w:type="spellStart"/>
      <w:r>
        <w:rPr>
          <w:color w:val="0033CC"/>
          <w:shd w:val="clear" w:color="auto" w:fill="FFFFFF"/>
          <w:lang w:val="fr-FR"/>
        </w:rPr>
        <w:t>Kamfirouzi</w:t>
      </w:r>
      <w:proofErr w:type="spellEnd"/>
      <w:r>
        <w:rPr>
          <w:color w:val="0033CC"/>
          <w:shd w:val="clear" w:color="auto" w:fill="FFFFFF"/>
          <w:lang w:val="fr-FR"/>
        </w:rPr>
        <w:t xml:space="preserve">, Mohammad-Hadi </w:t>
      </w:r>
      <w:proofErr w:type="spellStart"/>
      <w:r>
        <w:rPr>
          <w:color w:val="0033CC"/>
          <w:shd w:val="clear" w:color="auto" w:fill="FFFFFF"/>
          <w:lang w:val="fr-FR"/>
        </w:rPr>
        <w:t>Jafarpour</w:t>
      </w:r>
      <w:proofErr w:type="spellEnd"/>
      <w:r>
        <w:rPr>
          <w:color w:val="0033CC"/>
          <w:shd w:val="clear" w:color="auto" w:fill="FFFFFF"/>
          <w:lang w:val="fr-FR"/>
        </w:rPr>
        <w:t xml:space="preserve">, </w:t>
      </w:r>
      <w:proofErr w:type="spellStart"/>
      <w:r>
        <w:rPr>
          <w:color w:val="0033CC"/>
          <w:shd w:val="clear" w:color="auto" w:fill="FFFFFF"/>
          <w:lang w:val="fr-FR"/>
        </w:rPr>
        <w:t>Abuzar</w:t>
      </w:r>
      <w:proofErr w:type="spellEnd"/>
      <w:r>
        <w:rPr>
          <w:color w:val="0033CC"/>
          <w:shd w:val="clear" w:color="auto" w:fill="FFFFFF"/>
          <w:lang w:val="fr-FR"/>
        </w:rPr>
        <w:t xml:space="preserve"> </w:t>
      </w:r>
      <w:proofErr w:type="spellStart"/>
      <w:r>
        <w:rPr>
          <w:color w:val="0033CC"/>
          <w:shd w:val="clear" w:color="auto" w:fill="FFFFFF"/>
          <w:lang w:val="fr-FR"/>
        </w:rPr>
        <w:t>Nasrallahi</w:t>
      </w:r>
      <w:proofErr w:type="spellEnd"/>
      <w:r>
        <w:rPr>
          <w:color w:val="0033CC"/>
          <w:shd w:val="clear" w:color="auto" w:fill="FFFFFF"/>
          <w:lang w:val="fr-FR"/>
        </w:rPr>
        <w:t xml:space="preserve">, Ali </w:t>
      </w:r>
      <w:proofErr w:type="spellStart"/>
      <w:r>
        <w:rPr>
          <w:color w:val="0033CC"/>
          <w:shd w:val="clear" w:color="auto" w:fill="FFFFFF"/>
          <w:lang w:val="fr-FR"/>
        </w:rPr>
        <w:t>Mojtahedzadeh</w:t>
      </w:r>
      <w:proofErr w:type="spellEnd"/>
      <w:r>
        <w:rPr>
          <w:color w:val="0033CC"/>
          <w:shd w:val="clear" w:color="auto" w:fill="FFFFFF"/>
          <w:lang w:val="fr-FR"/>
        </w:rPr>
        <w:t xml:space="preserve">, Mohammad Ali </w:t>
      </w:r>
      <w:proofErr w:type="spellStart"/>
      <w:r>
        <w:rPr>
          <w:color w:val="0033CC"/>
          <w:shd w:val="clear" w:color="auto" w:fill="FFFFFF"/>
          <w:lang w:val="fr-FR"/>
        </w:rPr>
        <w:t>Kamfirouzi</w:t>
      </w:r>
      <w:proofErr w:type="spellEnd"/>
      <w:r>
        <w:rPr>
          <w:color w:val="0033CC"/>
          <w:shd w:val="clear" w:color="auto" w:fill="FFFFFF"/>
          <w:lang w:val="fr-FR"/>
        </w:rPr>
        <w:t xml:space="preserve">, </w:t>
      </w:r>
      <w:proofErr w:type="spellStart"/>
      <w:r>
        <w:rPr>
          <w:color w:val="0033CC"/>
          <w:shd w:val="clear" w:color="auto" w:fill="FFFFFF"/>
          <w:lang w:val="fr-FR"/>
        </w:rPr>
        <w:lastRenderedPageBreak/>
        <w:t>Saeed</w:t>
      </w:r>
      <w:proofErr w:type="spellEnd"/>
      <w:r>
        <w:rPr>
          <w:color w:val="0033CC"/>
          <w:shd w:val="clear" w:color="auto" w:fill="FFFFFF"/>
          <w:lang w:val="fr-FR"/>
        </w:rPr>
        <w:t xml:space="preserve"> </w:t>
      </w:r>
      <w:proofErr w:type="spellStart"/>
      <w:r>
        <w:rPr>
          <w:color w:val="0033CC"/>
          <w:shd w:val="clear" w:color="auto" w:fill="FFFFFF"/>
          <w:lang w:val="fr-FR"/>
        </w:rPr>
        <w:t>Sheykh</w:t>
      </w:r>
      <w:proofErr w:type="spellEnd"/>
      <w:r>
        <w:rPr>
          <w:color w:val="0033CC"/>
          <w:shd w:val="clear" w:color="auto" w:fill="FFFFFF"/>
          <w:lang w:val="fr-FR"/>
        </w:rPr>
        <w:t xml:space="preserve">, </w:t>
      </w:r>
      <w:proofErr w:type="spellStart"/>
      <w:r>
        <w:rPr>
          <w:color w:val="0033CC"/>
          <w:shd w:val="clear" w:color="auto" w:fill="FFFFFF"/>
          <w:lang w:val="fr-FR"/>
        </w:rPr>
        <w:t>Abuzar</w:t>
      </w:r>
      <w:proofErr w:type="spellEnd"/>
      <w:r>
        <w:rPr>
          <w:color w:val="0033CC"/>
          <w:shd w:val="clear" w:color="auto" w:fill="FFFFFF"/>
          <w:lang w:val="fr-FR"/>
        </w:rPr>
        <w:t xml:space="preserve"> </w:t>
      </w:r>
      <w:proofErr w:type="spellStart"/>
      <w:r>
        <w:rPr>
          <w:color w:val="0033CC"/>
          <w:shd w:val="clear" w:color="auto" w:fill="FFFFFF"/>
          <w:lang w:val="fr-FR"/>
        </w:rPr>
        <w:t>Nasrallahi</w:t>
      </w:r>
      <w:proofErr w:type="spellEnd"/>
      <w:r>
        <w:rPr>
          <w:color w:val="0033CC"/>
          <w:shd w:val="clear" w:color="auto" w:fill="FFFFFF"/>
          <w:lang w:val="fr-FR"/>
        </w:rPr>
        <w:t xml:space="preserve">, </w:t>
      </w:r>
      <w:proofErr w:type="spellStart"/>
      <w:r>
        <w:rPr>
          <w:color w:val="0033CC"/>
          <w:shd w:val="clear" w:color="auto" w:fill="FFFFFF"/>
          <w:lang w:val="fr-FR"/>
        </w:rPr>
        <w:t>Amirhossein</w:t>
      </w:r>
      <w:proofErr w:type="spellEnd"/>
      <w:r>
        <w:rPr>
          <w:color w:val="0033CC"/>
          <w:shd w:val="clear" w:color="auto" w:fill="FFFFFF"/>
          <w:lang w:val="fr-FR"/>
        </w:rPr>
        <w:t xml:space="preserve"> </w:t>
      </w:r>
      <w:proofErr w:type="spellStart"/>
      <w:r>
        <w:rPr>
          <w:color w:val="0033CC"/>
          <w:shd w:val="clear" w:color="auto" w:fill="FFFFFF"/>
          <w:lang w:val="fr-FR"/>
        </w:rPr>
        <w:t>Ghafarian</w:t>
      </w:r>
      <w:proofErr w:type="spellEnd"/>
      <w:r>
        <w:rPr>
          <w:color w:val="0033CC"/>
          <w:shd w:val="clear" w:color="auto" w:fill="FFFFFF"/>
          <w:lang w:val="fr-FR"/>
        </w:rPr>
        <w:t>,</w:t>
      </w:r>
      <w:r>
        <w:rPr>
          <w:color w:val="0033CC"/>
          <w:lang w:val="fr-FR"/>
        </w:rPr>
        <w:t xml:space="preserve"> </w:t>
      </w:r>
      <w:proofErr w:type="spellStart"/>
      <w:r>
        <w:rPr>
          <w:color w:val="0033CC"/>
          <w:lang w:val="fr-FR"/>
        </w:rPr>
        <w:t>Yashar</w:t>
      </w:r>
      <w:proofErr w:type="spellEnd"/>
      <w:r>
        <w:rPr>
          <w:color w:val="0033CC"/>
          <w:lang w:val="fr-FR"/>
        </w:rPr>
        <w:t xml:space="preserve"> </w:t>
      </w:r>
      <w:proofErr w:type="spellStart"/>
      <w:r>
        <w:rPr>
          <w:color w:val="0033CC"/>
          <w:lang w:val="fr-FR"/>
        </w:rPr>
        <w:t>Kazemi</w:t>
      </w:r>
      <w:proofErr w:type="spellEnd"/>
      <w:r>
        <w:rPr>
          <w:color w:val="0033CC"/>
          <w:lang w:val="fr-FR"/>
        </w:rPr>
        <w:t xml:space="preserve">, </w:t>
      </w:r>
      <w:proofErr w:type="spellStart"/>
      <w:r>
        <w:rPr>
          <w:color w:val="0033CC"/>
          <w:lang w:val="fr-FR"/>
        </w:rPr>
        <w:t>Forough</w:t>
      </w:r>
      <w:proofErr w:type="spellEnd"/>
      <w:r>
        <w:rPr>
          <w:color w:val="0033CC"/>
          <w:lang w:val="fr-FR"/>
        </w:rPr>
        <w:t xml:space="preserve"> Sheikh Al-</w:t>
      </w:r>
      <w:proofErr w:type="spellStart"/>
      <w:r>
        <w:rPr>
          <w:color w:val="0033CC"/>
          <w:lang w:val="fr-FR"/>
        </w:rPr>
        <w:t>Islami</w:t>
      </w:r>
      <w:proofErr w:type="spellEnd"/>
      <w:r>
        <w:rPr>
          <w:color w:val="0033CC"/>
          <w:lang w:val="fr-FR"/>
        </w:rPr>
        <w:t xml:space="preserve"> </w:t>
      </w:r>
      <w:proofErr w:type="spellStart"/>
      <w:r>
        <w:rPr>
          <w:color w:val="0033CC"/>
          <w:lang w:val="fr-FR"/>
        </w:rPr>
        <w:t>Watani</w:t>
      </w:r>
      <w:proofErr w:type="spellEnd"/>
      <w:r>
        <w:rPr>
          <w:color w:val="0033CC"/>
          <w:lang w:val="fr-FR"/>
        </w:rPr>
        <w:t xml:space="preserve">, Mohammad </w:t>
      </w:r>
      <w:proofErr w:type="spellStart"/>
      <w:r>
        <w:rPr>
          <w:color w:val="0033CC"/>
          <w:lang w:val="fr-FR"/>
        </w:rPr>
        <w:t>Lavasani</w:t>
      </w:r>
      <w:proofErr w:type="spellEnd"/>
      <w:r>
        <w:rPr>
          <w:color w:val="0033CC"/>
          <w:lang w:val="fr-FR"/>
        </w:rPr>
        <w:t xml:space="preserve"> et </w:t>
      </w:r>
      <w:r>
        <w:rPr>
          <w:color w:val="0033CC"/>
          <w:shd w:val="clear" w:color="auto" w:fill="FFFFFF"/>
          <w:lang w:val="fr-FR"/>
        </w:rPr>
        <w:t xml:space="preserve">Mahmoud </w:t>
      </w:r>
      <w:proofErr w:type="spellStart"/>
      <w:r>
        <w:rPr>
          <w:color w:val="0033CC"/>
          <w:shd w:val="clear" w:color="auto" w:fill="FFFFFF"/>
          <w:lang w:val="fr-FR"/>
        </w:rPr>
        <w:t>Sadeghi</w:t>
      </w:r>
      <w:proofErr w:type="spellEnd"/>
      <w:r>
        <w:rPr>
          <w:color w:val="0033CC"/>
          <w:shd w:val="clear" w:color="auto" w:fill="FFFFFF"/>
          <w:lang w:val="fr-FR"/>
        </w:rPr>
        <w:t xml:space="preserve">, avocat et ancien député. Quatre avocates font partie des personnes convoquées : </w:t>
      </w:r>
      <w:proofErr w:type="spellStart"/>
      <w:r>
        <w:rPr>
          <w:color w:val="0033CC"/>
          <w:shd w:val="clear" w:color="auto" w:fill="FFFFFF"/>
          <w:lang w:val="fr-FR"/>
        </w:rPr>
        <w:t>Samin</w:t>
      </w:r>
      <w:proofErr w:type="spellEnd"/>
      <w:r>
        <w:rPr>
          <w:color w:val="0033CC"/>
          <w:shd w:val="clear" w:color="auto" w:fill="FFFFFF"/>
          <w:lang w:val="fr-FR"/>
        </w:rPr>
        <w:t xml:space="preserve"> </w:t>
      </w:r>
      <w:proofErr w:type="spellStart"/>
      <w:r>
        <w:rPr>
          <w:color w:val="0033CC"/>
          <w:shd w:val="clear" w:color="auto" w:fill="FFFFFF"/>
          <w:lang w:val="fr-FR"/>
        </w:rPr>
        <w:t>Cheraghi</w:t>
      </w:r>
      <w:proofErr w:type="spellEnd"/>
      <w:r>
        <w:rPr>
          <w:color w:val="0033CC"/>
          <w:shd w:val="clear" w:color="auto" w:fill="FFFFFF"/>
          <w:lang w:val="fr-FR"/>
        </w:rPr>
        <w:t xml:space="preserve">, Sara </w:t>
      </w:r>
      <w:proofErr w:type="spellStart"/>
      <w:r>
        <w:rPr>
          <w:color w:val="0033CC"/>
          <w:shd w:val="clear" w:color="auto" w:fill="FFFFFF"/>
          <w:lang w:val="fr-FR"/>
        </w:rPr>
        <w:t>Hamzezadeh</w:t>
      </w:r>
      <w:proofErr w:type="spellEnd"/>
      <w:r>
        <w:rPr>
          <w:color w:val="0033CC"/>
          <w:shd w:val="clear" w:color="auto" w:fill="FFFFFF"/>
          <w:lang w:val="fr-FR"/>
        </w:rPr>
        <w:t xml:space="preserve">, Mitra </w:t>
      </w:r>
      <w:proofErr w:type="spellStart"/>
      <w:r>
        <w:rPr>
          <w:color w:val="0033CC"/>
          <w:shd w:val="clear" w:color="auto" w:fill="FFFFFF"/>
          <w:lang w:val="fr-FR"/>
        </w:rPr>
        <w:t>Izadifar</w:t>
      </w:r>
      <w:proofErr w:type="spellEnd"/>
      <w:r>
        <w:rPr>
          <w:color w:val="0033CC"/>
          <w:shd w:val="clear" w:color="auto" w:fill="FFFFFF"/>
          <w:lang w:val="fr-FR"/>
        </w:rPr>
        <w:t xml:space="preserve">, et </w:t>
      </w:r>
      <w:proofErr w:type="spellStart"/>
      <w:r>
        <w:rPr>
          <w:color w:val="0033CC"/>
          <w:shd w:val="clear" w:color="auto" w:fill="FFFFFF"/>
          <w:lang w:val="fr-FR"/>
        </w:rPr>
        <w:t>Marjan</w:t>
      </w:r>
      <w:proofErr w:type="spellEnd"/>
      <w:r>
        <w:rPr>
          <w:color w:val="0033CC"/>
          <w:shd w:val="clear" w:color="auto" w:fill="FFFFFF"/>
          <w:lang w:val="fr-FR"/>
        </w:rPr>
        <w:t xml:space="preserve"> </w:t>
      </w:r>
      <w:proofErr w:type="spellStart"/>
      <w:r>
        <w:rPr>
          <w:color w:val="0033CC"/>
          <w:shd w:val="clear" w:color="auto" w:fill="FFFFFF"/>
          <w:lang w:val="fr-FR"/>
        </w:rPr>
        <w:t>Esfahanian</w:t>
      </w:r>
      <w:proofErr w:type="spellEnd"/>
      <w:r>
        <w:rPr>
          <w:color w:val="0033CC"/>
          <w:shd w:val="clear" w:color="auto" w:fill="FFFFFF"/>
          <w:lang w:val="fr-FR"/>
        </w:rPr>
        <w:t xml:space="preserve">. </w:t>
      </w:r>
    </w:p>
    <w:p w14:paraId="187352BB" w14:textId="77777777" w:rsidR="00407DB7" w:rsidRDefault="00407DB7" w:rsidP="00407DB7">
      <w:pPr>
        <w:pStyle w:val="Web"/>
        <w:spacing w:before="0" w:beforeAutospacing="0" w:after="0" w:afterAutospacing="0"/>
        <w:ind w:right="567"/>
        <w:textAlignment w:val="baseline"/>
        <w:rPr>
          <w:color w:val="0033CC"/>
          <w:lang w:val="fr-FR"/>
        </w:rPr>
      </w:pPr>
    </w:p>
    <w:p w14:paraId="1B39819D" w14:textId="77777777" w:rsidR="00407DB7" w:rsidRDefault="00407DB7" w:rsidP="00407DB7">
      <w:pPr>
        <w:pStyle w:val="Web"/>
        <w:spacing w:before="0" w:beforeAutospacing="0" w:after="0" w:afterAutospacing="0"/>
        <w:ind w:right="567"/>
        <w:textAlignment w:val="baseline"/>
        <w:rPr>
          <w:color w:val="0033CC"/>
          <w:lang w:val="fr-FR"/>
        </w:rPr>
      </w:pPr>
      <w:r>
        <w:rPr>
          <w:color w:val="0033CC"/>
          <w:shd w:val="clear" w:color="auto" w:fill="FFFFFF"/>
          <w:lang w:val="fr-FR"/>
        </w:rPr>
        <w:t>.</w:t>
      </w:r>
    </w:p>
    <w:p w14:paraId="082E27ED" w14:textId="68EBF41B" w:rsidR="00407DB7" w:rsidRDefault="00407DB7" w:rsidP="00407DB7">
      <w:pPr>
        <w:pStyle w:val="Web"/>
        <w:spacing w:before="0" w:beforeAutospacing="0" w:after="0" w:afterAutospacing="0"/>
        <w:ind w:right="567"/>
        <w:textAlignment w:val="baseline"/>
        <w:rPr>
          <w:color w:val="0033CC"/>
          <w:lang w:val="fr-FR"/>
        </w:rPr>
      </w:pPr>
      <w:r>
        <w:rPr>
          <w:noProof/>
        </w:rPr>
        <w:drawing>
          <wp:anchor distT="0" distB="0" distL="114300" distR="114300" simplePos="0" relativeHeight="251661312" behindDoc="0" locked="0" layoutInCell="1" allowOverlap="1" wp14:anchorId="05DE1054" wp14:editId="7295690C">
            <wp:simplePos x="0" y="0"/>
            <wp:positionH relativeFrom="column">
              <wp:align>left</wp:align>
            </wp:positionH>
            <wp:positionV relativeFrom="paragraph">
              <wp:posOffset>0</wp:posOffset>
            </wp:positionV>
            <wp:extent cx="1267460" cy="1695450"/>
            <wp:effectExtent l="0" t="0" r="8890" b="0"/>
            <wp:wrapSquare wrapText="bothSides"/>
            <wp:docPr id="299024171" name="Εικόνα 7" descr="ir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iran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7460" cy="169545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b/>
          <w:bCs/>
          <w:color w:val="0033CC"/>
          <w:lang w:val="fr-FR"/>
        </w:rPr>
        <w:t>Samin</w:t>
      </w:r>
      <w:proofErr w:type="spellEnd"/>
      <w:r>
        <w:rPr>
          <w:b/>
          <w:bCs/>
          <w:color w:val="0033CC"/>
          <w:lang w:val="fr-FR"/>
        </w:rPr>
        <w:t xml:space="preserve"> </w:t>
      </w:r>
      <w:proofErr w:type="spellStart"/>
      <w:r>
        <w:rPr>
          <w:b/>
          <w:bCs/>
          <w:color w:val="0033CC"/>
          <w:lang w:val="fr-FR"/>
        </w:rPr>
        <w:t>Cheraghi</w:t>
      </w:r>
      <w:proofErr w:type="spellEnd"/>
      <w:r>
        <w:rPr>
          <w:b/>
          <w:bCs/>
          <w:color w:val="0033CC"/>
          <w:lang w:val="fr-FR"/>
        </w:rPr>
        <w:t xml:space="preserve">, </w:t>
      </w:r>
      <w:r>
        <w:rPr>
          <w:color w:val="0033CC"/>
          <w:lang w:val="fr-FR"/>
        </w:rPr>
        <w:t xml:space="preserve">membre de la National Elite </w:t>
      </w:r>
      <w:proofErr w:type="spellStart"/>
      <w:r>
        <w:rPr>
          <w:color w:val="0033CC"/>
          <w:lang w:val="fr-FR"/>
        </w:rPr>
        <w:t>Foundation</w:t>
      </w:r>
      <w:proofErr w:type="spellEnd"/>
      <w:r>
        <w:rPr>
          <w:color w:val="0033CC"/>
          <w:lang w:val="fr-FR"/>
        </w:rPr>
        <w:t xml:space="preserve"> et membre de la Central Bar Association, </w:t>
      </w:r>
      <w:r>
        <w:rPr>
          <w:rFonts w:ascii="sahel" w:hAnsi="sahel"/>
          <w:color w:val="0033CC"/>
          <w:shd w:val="clear" w:color="auto" w:fill="FFFFFF"/>
          <w:lang w:val="fr-FR"/>
        </w:rPr>
        <w:t>a défendu certains des détenus lors des manifestations en Iran et a en même temps protesté sur ses réseaux sociaux contre certaines des démarches menées au cours des 7 derniers mois, </w:t>
      </w:r>
      <w:r>
        <w:rPr>
          <w:color w:val="0033CC"/>
          <w:lang w:val="fr-FR"/>
        </w:rPr>
        <w:t xml:space="preserve">Selon une récente notification qu’elle a reçue, elle est tenue de comparaître devant la 7ème chambre du Tribunal de Sûreté (connu comme le tribunal de la prison d'Evin ) le lundi 21 mai 2023, pour se défendre contre les charges retenues contre elle. Les charges ne sont pas précisées. Elle a écrit dans un tweet : « si J'ai été convoqué à la branche 7 du bureau du procureur de la sécurité de </w:t>
      </w:r>
      <w:proofErr w:type="spellStart"/>
      <w:r>
        <w:rPr>
          <w:color w:val="0033CC"/>
          <w:lang w:val="fr-FR"/>
        </w:rPr>
        <w:t>Shahid</w:t>
      </w:r>
      <w:proofErr w:type="spellEnd"/>
      <w:r>
        <w:rPr>
          <w:color w:val="0033CC"/>
          <w:lang w:val="fr-FR"/>
        </w:rPr>
        <w:t xml:space="preserve"> </w:t>
      </w:r>
      <w:proofErr w:type="spellStart"/>
      <w:r>
        <w:rPr>
          <w:color w:val="0033CC"/>
          <w:lang w:val="fr-FR"/>
        </w:rPr>
        <w:t>Moghads</w:t>
      </w:r>
      <w:proofErr w:type="spellEnd"/>
      <w:r>
        <w:rPr>
          <w:color w:val="0033CC"/>
          <w:lang w:val="fr-FR"/>
        </w:rPr>
        <w:t>, le 31 mai. Pour défendre contre une accusation dont je ne sais pas ce que c'est ! Je souhaite juste que le directeur du bureau fasse attention ».</w:t>
      </w:r>
    </w:p>
    <w:p w14:paraId="6DBE51F0" w14:textId="77777777" w:rsidR="00407DB7" w:rsidRDefault="00407DB7" w:rsidP="00407DB7">
      <w:pPr>
        <w:pStyle w:val="Web"/>
        <w:spacing w:before="0" w:beforeAutospacing="0" w:after="0" w:afterAutospacing="0"/>
        <w:ind w:right="567"/>
        <w:textAlignment w:val="baseline"/>
        <w:rPr>
          <w:color w:val="0033CC"/>
          <w:lang w:val="fr-FR"/>
        </w:rPr>
      </w:pPr>
    </w:p>
    <w:p w14:paraId="395A4FC9" w14:textId="77777777" w:rsidR="00407DB7" w:rsidRDefault="00407DB7" w:rsidP="00407DB7">
      <w:pPr>
        <w:pStyle w:val="Web"/>
        <w:spacing w:before="0" w:beforeAutospacing="0" w:after="0" w:afterAutospacing="0"/>
        <w:ind w:right="567"/>
        <w:textAlignment w:val="baseline"/>
        <w:rPr>
          <w:color w:val="0033CC"/>
          <w:lang w:val="fr-FR"/>
        </w:rPr>
      </w:pPr>
    </w:p>
    <w:p w14:paraId="58B3A590" w14:textId="77777777" w:rsidR="00407DB7" w:rsidRDefault="00407DB7" w:rsidP="00407DB7">
      <w:pPr>
        <w:pStyle w:val="Web"/>
        <w:spacing w:before="0" w:beforeAutospacing="0" w:after="0" w:afterAutospacing="0"/>
        <w:ind w:right="567"/>
        <w:textAlignment w:val="baseline"/>
        <w:rPr>
          <w:color w:val="0033CC"/>
          <w:lang w:val="fr-FR"/>
        </w:rPr>
      </w:pPr>
    </w:p>
    <w:p w14:paraId="513D25F0" w14:textId="77777777" w:rsidR="00407DB7" w:rsidRDefault="00407DB7" w:rsidP="00407DB7">
      <w:pPr>
        <w:pStyle w:val="Web"/>
        <w:spacing w:before="0" w:beforeAutospacing="0" w:after="0" w:afterAutospacing="0"/>
        <w:ind w:right="567"/>
        <w:textAlignment w:val="baseline"/>
        <w:rPr>
          <w:color w:val="0033CC"/>
          <w:lang w:val="fr-FR"/>
        </w:rPr>
      </w:pPr>
    </w:p>
    <w:p w14:paraId="31E55642" w14:textId="52C97074" w:rsidR="00407DB7" w:rsidRDefault="00407DB7" w:rsidP="00407DB7">
      <w:pPr>
        <w:pStyle w:val="Web"/>
        <w:spacing w:before="0" w:beforeAutospacing="0" w:after="0" w:afterAutospacing="0"/>
        <w:ind w:left="567" w:right="567"/>
        <w:textAlignment w:val="baseline"/>
        <w:rPr>
          <w:color w:val="0033CC"/>
          <w:lang w:val="fr-FR"/>
        </w:rPr>
      </w:pPr>
      <w:r>
        <w:rPr>
          <w:noProof/>
        </w:rPr>
        <w:drawing>
          <wp:anchor distT="0" distB="0" distL="114300" distR="114300" simplePos="0" relativeHeight="251659264" behindDoc="0" locked="0" layoutInCell="1" allowOverlap="1" wp14:anchorId="33251858" wp14:editId="33FED8A1">
            <wp:simplePos x="0" y="0"/>
            <wp:positionH relativeFrom="column">
              <wp:posOffset>323215</wp:posOffset>
            </wp:positionH>
            <wp:positionV relativeFrom="paragraph">
              <wp:posOffset>175895</wp:posOffset>
            </wp:positionV>
            <wp:extent cx="1314450" cy="1786890"/>
            <wp:effectExtent l="0" t="0" r="0" b="3810"/>
            <wp:wrapSquare wrapText="bothSides"/>
            <wp:docPr id="67666536" name="Εικόνα 6" descr="s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sar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450" cy="1786890"/>
                    </a:xfrm>
                    <a:prstGeom prst="rect">
                      <a:avLst/>
                    </a:prstGeom>
                    <a:noFill/>
                  </pic:spPr>
                </pic:pic>
              </a:graphicData>
            </a:graphic>
            <wp14:sizeRelH relativeFrom="page">
              <wp14:pctWidth>0</wp14:pctWidth>
            </wp14:sizeRelH>
            <wp14:sizeRelV relativeFrom="page">
              <wp14:pctHeight>0</wp14:pctHeight>
            </wp14:sizeRelV>
          </wp:anchor>
        </w:drawing>
      </w:r>
    </w:p>
    <w:p w14:paraId="462AF54C" w14:textId="77777777" w:rsidR="00407DB7" w:rsidRDefault="00407DB7" w:rsidP="00407DB7">
      <w:pPr>
        <w:pStyle w:val="Web"/>
        <w:spacing w:before="0" w:beforeAutospacing="0" w:after="0" w:afterAutospacing="0"/>
        <w:ind w:left="567" w:right="567"/>
        <w:textAlignment w:val="baseline"/>
        <w:rPr>
          <w:color w:val="0033CC"/>
          <w:lang w:val="fr-FR"/>
        </w:rPr>
      </w:pPr>
      <w:r>
        <w:rPr>
          <w:b/>
          <w:bCs/>
          <w:color w:val="0033CC"/>
          <w:lang w:val="fr-FR"/>
        </w:rPr>
        <w:t xml:space="preserve">Sara </w:t>
      </w:r>
      <w:proofErr w:type="spellStart"/>
      <w:r>
        <w:rPr>
          <w:b/>
          <w:bCs/>
          <w:color w:val="0033CC"/>
          <w:lang w:val="fr-FR"/>
        </w:rPr>
        <w:t>Hamzezadeh</w:t>
      </w:r>
      <w:proofErr w:type="spellEnd"/>
      <w:r>
        <w:rPr>
          <w:color w:val="0033CC"/>
          <w:lang w:val="fr-FR"/>
        </w:rPr>
        <w:t xml:space="preserve">, membre du Barreau de </w:t>
      </w:r>
      <w:proofErr w:type="spellStart"/>
      <w:r>
        <w:rPr>
          <w:color w:val="0033CC"/>
          <w:lang w:val="fr-FR"/>
        </w:rPr>
        <w:t>Semnan</w:t>
      </w:r>
      <w:proofErr w:type="spellEnd"/>
      <w:r>
        <w:rPr>
          <w:color w:val="0033CC"/>
          <w:lang w:val="fr-FR"/>
        </w:rPr>
        <w:t xml:space="preserve">, a été convoqué à comparaître devant la 7e chambre du tribunal de sûreté (située à la prison d'Evin) le mercredi 24 mai 2023, pour se défendre contre « les charges retenues contre elle » dont elle ignore la teneur. Elle avait été appréhendée par les forces de sécurité sur son lieu de travail à </w:t>
      </w:r>
      <w:proofErr w:type="spellStart"/>
      <w:r>
        <w:rPr>
          <w:color w:val="0033CC"/>
          <w:lang w:val="fr-FR"/>
        </w:rPr>
        <w:t>Shahroud</w:t>
      </w:r>
      <w:proofErr w:type="spellEnd"/>
      <w:r>
        <w:rPr>
          <w:color w:val="0033CC"/>
          <w:lang w:val="fr-FR"/>
        </w:rPr>
        <w:t xml:space="preserve"> en janvier 2023 est traduite devant la 5e branche du bureau du procureur public et révolutionnaire de </w:t>
      </w:r>
      <w:proofErr w:type="spellStart"/>
      <w:r>
        <w:rPr>
          <w:color w:val="0033CC"/>
          <w:lang w:val="fr-FR"/>
        </w:rPr>
        <w:t>Shahroud</w:t>
      </w:r>
      <w:proofErr w:type="spellEnd"/>
      <w:r>
        <w:rPr>
          <w:color w:val="0033CC"/>
          <w:lang w:val="fr-FR"/>
        </w:rPr>
        <w:t xml:space="preserve"> pour « propagande contre l'État » mais libérée peu après sous caution. Pourtant, a-t-elle déclaré, "Cette affaire a été abandonnée suite à la circulaire d'amnistie".</w:t>
      </w:r>
    </w:p>
    <w:p w14:paraId="79113DD9" w14:textId="77777777" w:rsidR="00407DB7" w:rsidRDefault="00407DB7" w:rsidP="00407DB7">
      <w:pPr>
        <w:pStyle w:val="Web"/>
        <w:spacing w:before="0" w:beforeAutospacing="0" w:after="0" w:afterAutospacing="0"/>
        <w:ind w:left="567" w:right="567"/>
        <w:textAlignment w:val="baseline"/>
        <w:rPr>
          <w:color w:val="0033CC"/>
          <w:lang w:val="fr-FR"/>
        </w:rPr>
      </w:pPr>
    </w:p>
    <w:p w14:paraId="257E947C" w14:textId="77777777" w:rsidR="00407DB7" w:rsidRDefault="00407DB7" w:rsidP="00407DB7">
      <w:pPr>
        <w:pStyle w:val="Web"/>
        <w:spacing w:before="0" w:beforeAutospacing="0" w:after="0" w:afterAutospacing="0"/>
        <w:ind w:left="567" w:right="567"/>
        <w:textAlignment w:val="baseline"/>
        <w:rPr>
          <w:color w:val="0033CC"/>
          <w:lang w:val="fr-FR"/>
        </w:rPr>
      </w:pPr>
    </w:p>
    <w:p w14:paraId="04132D32" w14:textId="77777777" w:rsidR="00407DB7" w:rsidRDefault="00407DB7" w:rsidP="00407DB7">
      <w:pPr>
        <w:pStyle w:val="Web"/>
        <w:spacing w:before="0" w:beforeAutospacing="0" w:after="0" w:afterAutospacing="0"/>
        <w:ind w:left="567" w:right="567"/>
        <w:textAlignment w:val="baseline"/>
        <w:rPr>
          <w:color w:val="0033CC"/>
          <w:lang w:val="fr-FR"/>
        </w:rPr>
      </w:pPr>
    </w:p>
    <w:p w14:paraId="6EB989F7" w14:textId="77777777" w:rsidR="00407DB7" w:rsidRDefault="00407DB7" w:rsidP="00407DB7">
      <w:pPr>
        <w:pStyle w:val="Web"/>
        <w:spacing w:before="0" w:beforeAutospacing="0" w:after="0" w:afterAutospacing="0"/>
        <w:ind w:left="567" w:right="567"/>
        <w:textAlignment w:val="baseline"/>
        <w:rPr>
          <w:color w:val="0033CC"/>
          <w:lang w:val="fr-FR"/>
        </w:rPr>
      </w:pPr>
    </w:p>
    <w:p w14:paraId="5EEEA86A" w14:textId="77777777" w:rsidR="00407DB7" w:rsidRDefault="00407DB7" w:rsidP="00407DB7">
      <w:pPr>
        <w:pStyle w:val="Web"/>
        <w:spacing w:before="0" w:beforeAutospacing="0" w:after="0" w:afterAutospacing="0"/>
        <w:ind w:right="567"/>
        <w:textAlignment w:val="baseline"/>
        <w:rPr>
          <w:color w:val="0033CC"/>
          <w:lang w:val="fr-FR"/>
        </w:rPr>
      </w:pPr>
    </w:p>
    <w:p w14:paraId="65B55228" w14:textId="2A00AEF6" w:rsidR="00407DB7" w:rsidRDefault="00407DB7" w:rsidP="00407DB7">
      <w:pPr>
        <w:pStyle w:val="Web"/>
        <w:spacing w:before="0" w:beforeAutospacing="0" w:after="0" w:afterAutospacing="0"/>
        <w:ind w:right="567"/>
        <w:textAlignment w:val="baseline"/>
        <w:rPr>
          <w:color w:val="0033CC"/>
          <w:lang w:val="fr-FR"/>
        </w:rPr>
      </w:pPr>
      <w:r>
        <w:rPr>
          <w:color w:val="0033CC"/>
          <w:lang w:val="fr-FR"/>
        </w:rPr>
        <w:t>     </w:t>
      </w:r>
      <w:r>
        <w:rPr>
          <w:noProof/>
        </w:rPr>
        <w:drawing>
          <wp:anchor distT="0" distB="0" distL="114300" distR="114300" simplePos="0" relativeHeight="251660288" behindDoc="0" locked="0" layoutInCell="1" allowOverlap="1" wp14:anchorId="3123B9CB" wp14:editId="73A20758">
            <wp:simplePos x="0" y="0"/>
            <wp:positionH relativeFrom="margin">
              <wp:align>left</wp:align>
            </wp:positionH>
            <wp:positionV relativeFrom="paragraph">
              <wp:posOffset>102870</wp:posOffset>
            </wp:positionV>
            <wp:extent cx="1329055" cy="1711960"/>
            <wp:effectExtent l="0" t="0" r="4445" b="2540"/>
            <wp:wrapSquare wrapText="bothSides"/>
            <wp:docPr id="664970774" name="Εικόνα 5" descr="Izadif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Izadif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9055" cy="1711960"/>
                    </a:xfrm>
                    <a:prstGeom prst="rect">
                      <a:avLst/>
                    </a:prstGeom>
                    <a:noFill/>
                  </pic:spPr>
                </pic:pic>
              </a:graphicData>
            </a:graphic>
            <wp14:sizeRelH relativeFrom="page">
              <wp14:pctWidth>0</wp14:pctWidth>
            </wp14:sizeRelH>
            <wp14:sizeRelV relativeFrom="page">
              <wp14:pctHeight>0</wp14:pctHeight>
            </wp14:sizeRelV>
          </wp:anchor>
        </w:drawing>
      </w:r>
    </w:p>
    <w:p w14:paraId="781DB4E0" w14:textId="77777777" w:rsidR="00407DB7" w:rsidRDefault="00407DB7" w:rsidP="00407DB7">
      <w:pPr>
        <w:pStyle w:val="Web"/>
        <w:spacing w:before="0" w:beforeAutospacing="0" w:after="0" w:afterAutospacing="0"/>
        <w:ind w:left="1416" w:right="567"/>
        <w:textAlignment w:val="baseline"/>
        <w:rPr>
          <w:color w:val="0033CC"/>
          <w:lang w:val="fr-FR"/>
        </w:rPr>
      </w:pPr>
      <w:r>
        <w:rPr>
          <w:b/>
          <w:bCs/>
          <w:color w:val="0033CC"/>
          <w:lang w:val="fr-FR"/>
        </w:rPr>
        <w:t xml:space="preserve">Mitra </w:t>
      </w:r>
      <w:proofErr w:type="spellStart"/>
      <w:r>
        <w:rPr>
          <w:b/>
          <w:bCs/>
          <w:color w:val="0033CC"/>
          <w:lang w:val="fr-FR"/>
        </w:rPr>
        <w:t>Izdifar</w:t>
      </w:r>
      <w:proofErr w:type="spellEnd"/>
      <w:r>
        <w:rPr>
          <w:color w:val="0033CC"/>
          <w:lang w:val="fr-FR"/>
        </w:rPr>
        <w:t xml:space="preserve">, avocate à </w:t>
      </w:r>
      <w:proofErr w:type="spellStart"/>
      <w:r>
        <w:rPr>
          <w:color w:val="0033CC"/>
          <w:lang w:val="fr-FR"/>
        </w:rPr>
        <w:t>Mashhad</w:t>
      </w:r>
      <w:proofErr w:type="spellEnd"/>
      <w:r>
        <w:rPr>
          <w:color w:val="0033CC"/>
          <w:lang w:val="fr-FR"/>
        </w:rPr>
        <w:t xml:space="preserve"> a déclaré qu'elle était à nouveau poursuivie, après avoir été amnistiée plus tôt. Elle a ajouté qu'elle a été convoquée de Mashhad au bureau du procureur de Téhéran est Mitra </w:t>
      </w:r>
      <w:proofErr w:type="spellStart"/>
      <w:r>
        <w:rPr>
          <w:color w:val="0033CC"/>
          <w:lang w:val="fr-FR"/>
        </w:rPr>
        <w:t>Izadifar</w:t>
      </w:r>
      <w:proofErr w:type="spellEnd"/>
      <w:r>
        <w:rPr>
          <w:color w:val="0033CC"/>
          <w:lang w:val="fr-FR"/>
        </w:rPr>
        <w:t xml:space="preserve">. </w:t>
      </w:r>
      <w:proofErr w:type="spellStart"/>
      <w:r>
        <w:rPr>
          <w:color w:val="0033CC"/>
          <w:lang w:val="fr-FR"/>
        </w:rPr>
        <w:t>Izdifar</w:t>
      </w:r>
      <w:proofErr w:type="spellEnd"/>
      <w:r>
        <w:rPr>
          <w:color w:val="0033CC"/>
          <w:lang w:val="fr-FR"/>
        </w:rPr>
        <w:t xml:space="preserve"> a expliqué au journal "</w:t>
      </w:r>
      <w:proofErr w:type="spellStart"/>
      <w:r>
        <w:rPr>
          <w:color w:val="0033CC"/>
          <w:lang w:val="fr-FR"/>
        </w:rPr>
        <w:t>Etimad</w:t>
      </w:r>
      <w:proofErr w:type="spellEnd"/>
      <w:r>
        <w:rPr>
          <w:color w:val="0033CC"/>
          <w:lang w:val="fr-FR"/>
        </w:rPr>
        <w:t xml:space="preserve">" : " "le principal objet de ma citation à comparaître, que j'ai reçue le 20 mai, est la publication de tweets et mes activités juridiques antérieures. Mais c'est étrange ici, malgré le fait que mon lieu de travail, de vie et d'activités se trouve à Mashhad, j'ai été convoqué au bureau </w:t>
      </w:r>
      <w:r>
        <w:rPr>
          <w:color w:val="0033CC"/>
          <w:lang w:val="fr-FR"/>
        </w:rPr>
        <w:lastRenderedPageBreak/>
        <w:t>du procureur de la sécurité de Téhéran avec d'autres avocats dans diverses provinces, et je dois me présenter au bureau du procureur de la branche 7 à 9 heures du matin le 1er juin. »</w:t>
      </w:r>
    </w:p>
    <w:p w14:paraId="26B0E83E" w14:textId="77777777" w:rsidR="00407DB7" w:rsidRDefault="00407DB7" w:rsidP="00407DB7">
      <w:pPr>
        <w:pStyle w:val="Web"/>
        <w:spacing w:before="0" w:beforeAutospacing="0" w:after="0" w:afterAutospacing="0"/>
        <w:ind w:left="567" w:right="567"/>
        <w:textAlignment w:val="baseline"/>
        <w:rPr>
          <w:color w:val="0033CC"/>
          <w:lang w:val="fr-FR"/>
        </w:rPr>
      </w:pPr>
    </w:p>
    <w:p w14:paraId="6BCA5788" w14:textId="77777777" w:rsidR="00407DB7" w:rsidRDefault="00407DB7" w:rsidP="00407DB7">
      <w:pPr>
        <w:pStyle w:val="Web"/>
        <w:spacing w:before="0" w:beforeAutospacing="0" w:after="0" w:afterAutospacing="0"/>
        <w:ind w:left="567" w:right="567"/>
        <w:textAlignment w:val="baseline"/>
        <w:rPr>
          <w:color w:val="0033CC"/>
          <w:lang w:val="fr-FR"/>
        </w:rPr>
      </w:pPr>
    </w:p>
    <w:p w14:paraId="4C8CE169" w14:textId="77777777" w:rsidR="00407DB7" w:rsidRDefault="00407DB7" w:rsidP="00407DB7">
      <w:pPr>
        <w:pStyle w:val="Web"/>
        <w:spacing w:before="0" w:beforeAutospacing="0" w:after="0" w:afterAutospacing="0"/>
        <w:ind w:left="567" w:right="567"/>
        <w:textAlignment w:val="baseline"/>
        <w:rPr>
          <w:color w:val="0033CC"/>
          <w:lang w:val="fr-FR"/>
        </w:rPr>
      </w:pPr>
    </w:p>
    <w:p w14:paraId="53B04D4A" w14:textId="77777777" w:rsidR="00407DB7" w:rsidRDefault="00407DB7" w:rsidP="00407DB7">
      <w:pPr>
        <w:pStyle w:val="Web"/>
        <w:spacing w:before="0" w:beforeAutospacing="0" w:after="0" w:afterAutospacing="0"/>
        <w:ind w:left="567" w:right="567"/>
        <w:textAlignment w:val="baseline"/>
        <w:rPr>
          <w:color w:val="0033CC"/>
          <w:lang w:val="fr-FR"/>
        </w:rPr>
      </w:pPr>
    </w:p>
    <w:p w14:paraId="2D91E90D" w14:textId="72B357C5" w:rsidR="00407DB7" w:rsidRDefault="00407DB7" w:rsidP="00407DB7">
      <w:pPr>
        <w:pStyle w:val="Web"/>
        <w:spacing w:before="0" w:beforeAutospacing="0" w:after="0" w:afterAutospacing="0"/>
        <w:ind w:left="567" w:right="567"/>
        <w:textAlignment w:val="baseline"/>
        <w:rPr>
          <w:color w:val="0033CC"/>
          <w:lang w:val="fr-FR"/>
        </w:rPr>
      </w:pPr>
      <w:r>
        <w:rPr>
          <w:noProof/>
          <w:color w:val="0033CC"/>
        </w:rPr>
        <w:drawing>
          <wp:inline distT="0" distB="0" distL="0" distR="0" wp14:anchorId="65A5CD36" wp14:editId="2CD84528">
            <wp:extent cx="1304618" cy="1838325"/>
            <wp:effectExtent l="0" t="0" r="0" b="0"/>
            <wp:docPr id="649441832" name="Εικόνα 1" descr="marj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marjan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7118" cy="1841847"/>
                    </a:xfrm>
                    <a:prstGeom prst="rect">
                      <a:avLst/>
                    </a:prstGeom>
                    <a:noFill/>
                    <a:ln>
                      <a:noFill/>
                    </a:ln>
                  </pic:spPr>
                </pic:pic>
              </a:graphicData>
            </a:graphic>
          </wp:inline>
        </w:drawing>
      </w:r>
      <w:proofErr w:type="spellStart"/>
      <w:r>
        <w:rPr>
          <w:color w:val="0033CC"/>
          <w:lang w:val="fr-FR"/>
        </w:rPr>
        <w:t>Marjane</w:t>
      </w:r>
      <w:proofErr w:type="spellEnd"/>
      <w:r>
        <w:rPr>
          <w:color w:val="0033CC"/>
          <w:lang w:val="fr-FR"/>
        </w:rPr>
        <w:t xml:space="preserve"> </w:t>
      </w:r>
      <w:proofErr w:type="spellStart"/>
      <w:r>
        <w:rPr>
          <w:color w:val="0033CC"/>
          <w:lang w:val="fr-FR"/>
        </w:rPr>
        <w:t>Esfahanian</w:t>
      </w:r>
      <w:proofErr w:type="spellEnd"/>
    </w:p>
    <w:p w14:paraId="51A6510B" w14:textId="77777777" w:rsidR="00407DB7" w:rsidRDefault="00407DB7" w:rsidP="00407DB7">
      <w:pPr>
        <w:pStyle w:val="Web"/>
        <w:spacing w:before="0" w:beforeAutospacing="0" w:after="0" w:afterAutospacing="0"/>
        <w:ind w:left="567" w:right="567"/>
        <w:textAlignment w:val="baseline"/>
        <w:rPr>
          <w:color w:val="0033CC"/>
          <w:shd w:val="clear" w:color="auto" w:fill="FFFFFF"/>
          <w:lang w:val="fr-FR"/>
        </w:rPr>
      </w:pPr>
    </w:p>
    <w:p w14:paraId="747FEB1C" w14:textId="77777777" w:rsidR="00407DB7" w:rsidRDefault="00407DB7" w:rsidP="00407DB7">
      <w:pPr>
        <w:pStyle w:val="Web"/>
        <w:shd w:val="clear" w:color="auto" w:fill="FFFFFF"/>
        <w:spacing w:before="0" w:beforeAutospacing="0" w:after="0" w:afterAutospacing="0"/>
        <w:ind w:left="567" w:right="567"/>
        <w:jc w:val="both"/>
        <w:rPr>
          <w:color w:val="0033CC"/>
          <w:lang w:val="fr-FR"/>
        </w:rPr>
      </w:pPr>
      <w:r>
        <w:rPr>
          <w:color w:val="0033CC"/>
          <w:shd w:val="clear" w:color="auto" w:fill="FFFFFF"/>
          <w:lang w:val="fr-FR"/>
        </w:rPr>
        <w:t> Selon le site "</w:t>
      </w:r>
      <w:proofErr w:type="spellStart"/>
      <w:r>
        <w:rPr>
          <w:color w:val="0033CC"/>
          <w:shd w:val="clear" w:color="auto" w:fill="FFFFFF"/>
          <w:lang w:val="fr-FR"/>
        </w:rPr>
        <w:t>Sharq</w:t>
      </w:r>
      <w:proofErr w:type="spellEnd"/>
      <w:r>
        <w:rPr>
          <w:color w:val="0033CC"/>
          <w:shd w:val="clear" w:color="auto" w:fill="FFFFFF"/>
          <w:lang w:val="fr-FR"/>
        </w:rPr>
        <w:t xml:space="preserve"> Online, environ 55 avocats ont été arrêtés ou emprisonnés</w:t>
      </w:r>
      <w:r>
        <w:rPr>
          <w:color w:val="0033CC"/>
          <w:lang w:val="fr-FR"/>
        </w:rPr>
        <w:t xml:space="preserve"> en Iran depuis le début des manifestations. Certains d'entre eux ont été libérés sous caution. Or les poursuites contre la plupart de ces avocats ont été abandonnées à la suite de « l'amnistie » du guide suprême Ali Khamenei, en février 1923 qui avait gracié des dizaines de milliers de prisonniers, dont de nombreux détenus lors de récentes manifestations. Cependant, le procureur général iranien Mohammad </w:t>
      </w:r>
      <w:proofErr w:type="spellStart"/>
      <w:r>
        <w:rPr>
          <w:color w:val="0033CC"/>
          <w:lang w:val="fr-FR"/>
        </w:rPr>
        <w:t>Javad</w:t>
      </w:r>
      <w:proofErr w:type="spellEnd"/>
      <w:r>
        <w:rPr>
          <w:color w:val="0033CC"/>
          <w:lang w:val="fr-FR"/>
        </w:rPr>
        <w:t xml:space="preserve"> </w:t>
      </w:r>
      <w:proofErr w:type="spellStart"/>
      <w:r>
        <w:rPr>
          <w:color w:val="0033CC"/>
          <w:lang w:val="fr-FR"/>
        </w:rPr>
        <w:t>Montazeri</w:t>
      </w:r>
      <w:proofErr w:type="spellEnd"/>
      <w:r>
        <w:rPr>
          <w:color w:val="0033CC"/>
          <w:lang w:val="fr-FR"/>
        </w:rPr>
        <w:t xml:space="preserve"> a déclaré que l'amnistie ne concernait pas de nouvelles accusations portées contre eux pour avoir défendu des dissidents ou exprimé leur soutien au mouvement Femmes, Vie, Liberté sur les réseaux sociaux. Les autorités iraniennes qualifient généralement les protestations d'"émeutes encouragées par des pays et organisations hostiles à l'Iran".</w:t>
      </w:r>
    </w:p>
    <w:p w14:paraId="6A6B8263" w14:textId="77777777" w:rsidR="00407DB7" w:rsidRDefault="00407DB7" w:rsidP="00407DB7">
      <w:pPr>
        <w:pStyle w:val="Web"/>
        <w:shd w:val="clear" w:color="auto" w:fill="FFFFFF"/>
        <w:spacing w:before="0" w:beforeAutospacing="0" w:after="0" w:afterAutospacing="0"/>
        <w:ind w:left="567" w:right="567"/>
        <w:jc w:val="both"/>
        <w:rPr>
          <w:color w:val="0033CC"/>
          <w:lang w:val="fr-FR"/>
        </w:rPr>
      </w:pPr>
    </w:p>
    <w:p w14:paraId="3975FB7D" w14:textId="77777777" w:rsidR="00407DB7" w:rsidRDefault="00407DB7" w:rsidP="00407DB7">
      <w:pPr>
        <w:pStyle w:val="Web"/>
        <w:shd w:val="clear" w:color="auto" w:fill="FFFFFF"/>
        <w:spacing w:before="0" w:beforeAutospacing="0" w:after="0" w:afterAutospacing="0"/>
        <w:ind w:left="567" w:right="567"/>
        <w:jc w:val="both"/>
        <w:rPr>
          <w:color w:val="0033CC"/>
          <w:lang w:val="fr-FR"/>
        </w:rPr>
      </w:pPr>
      <w:r>
        <w:rPr>
          <w:color w:val="0033CC"/>
          <w:lang w:val="fr-FR"/>
        </w:rPr>
        <w:t>© IDHAE – L’Observatoire des Avocats</w:t>
      </w:r>
    </w:p>
    <w:p w14:paraId="28113976" w14:textId="77777777" w:rsidR="003653DE" w:rsidRDefault="003653DE"/>
    <w:sectPr w:rsidR="003653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Century">
    <w:panose1 w:val="02040604050505020304"/>
    <w:charset w:val="A1"/>
    <w:family w:val="roman"/>
    <w:pitch w:val="variable"/>
    <w:sig w:usb0="00000287" w:usb1="00000000" w:usb2="00000000" w:usb3="00000000" w:csb0="0000009F" w:csb1="00000000"/>
  </w:font>
  <w:font w:name="sahel">
    <w:altName w:val="Calibri"/>
    <w:charset w:val="00"/>
    <w:family w:val="auto"/>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E49"/>
    <w:rsid w:val="00166499"/>
    <w:rsid w:val="003653DE"/>
    <w:rsid w:val="00407DB7"/>
    <w:rsid w:val="00D52E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6BE63"/>
  <w15:chartTrackingRefBased/>
  <w15:docId w15:val="{B8B185A6-8107-4181-BB9C-934AB385B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DB7"/>
    <w:pPr>
      <w:spacing w:after="0" w:line="240" w:lineRule="auto"/>
    </w:pPr>
    <w:rPr>
      <w:rFonts w:ascii="Calibri" w:hAnsi="Calibri" w:cs="Calibri"/>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07DB7"/>
    <w:pPr>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idhae4" TargetMode="External"/><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hyperlink" Target="https://www.facebook.com/idhae4/" TargetMode="Externa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4126</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Τσίρη Αναστασία</dc:creator>
  <cp:keywords/>
  <dc:description/>
  <cp:lastModifiedBy>User</cp:lastModifiedBy>
  <cp:revision>2</cp:revision>
  <dcterms:created xsi:type="dcterms:W3CDTF">2023-05-23T09:25:00Z</dcterms:created>
  <dcterms:modified xsi:type="dcterms:W3CDTF">2023-05-23T09:25:00Z</dcterms:modified>
</cp:coreProperties>
</file>