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2B" w:rsidRPr="006A5068" w:rsidRDefault="00732E2B">
      <w:pPr>
        <w:rPr>
          <w:b/>
          <w:bCs/>
          <w:color w:val="0000FF"/>
        </w:rPr>
      </w:pPr>
      <w:r w:rsidRPr="006A5068">
        <w:rPr>
          <w:b/>
          <w:bCs/>
          <w:color w:val="0000FF"/>
        </w:rPr>
        <w:t xml:space="preserve">Παρατηρητήριο </w:t>
      </w:r>
      <w:r w:rsidRPr="006A5068">
        <w:rPr>
          <w:b/>
          <w:bCs/>
          <w:color w:val="0000FF"/>
          <w:lang w:val="en-US"/>
        </w:rPr>
        <w:t>IDHAE</w:t>
      </w:r>
      <w:r w:rsidRPr="006A5068">
        <w:rPr>
          <w:b/>
          <w:bCs/>
          <w:color w:val="0000FF"/>
        </w:rPr>
        <w:t xml:space="preserve"> – Άμεση απελευθέρωση των δικηγόρων της Βενεζουέλας Orlando Gonzalez και Oscar Rios</w:t>
      </w:r>
    </w:p>
    <w:p w:rsidR="00732E2B" w:rsidRDefault="00732E2B">
      <w:r w:rsidRPr="00E878AB">
        <w:t>Οι υπερασπιστές των πολιτικών δικαιωμάτων</w:t>
      </w:r>
      <w:r>
        <w:t xml:space="preserve"> της Βενεζουέλας</w:t>
      </w:r>
      <w:r w:rsidRPr="00E878AB">
        <w:t xml:space="preserve"> ζητούν την άμεση απελευθέρωση των δικηγόρων της Βενεζουέλας για τα ανθρώπινα δι</w:t>
      </w:r>
      <w:r>
        <w:t xml:space="preserve">καιώματα Orlando Gonzalez και </w:t>
      </w:r>
      <w:r w:rsidRPr="00E878AB">
        <w:t>Oscar Rios</w:t>
      </w:r>
      <w:r>
        <w:t>, δικηγόρων της ΜΚΟ για τα ανθρώπινα δικαιώματα</w:t>
      </w:r>
      <w:r w:rsidRPr="00E878AB">
        <w:t xml:space="preserve"> Foro Penal</w:t>
      </w:r>
      <w:r>
        <w:t xml:space="preserve">. </w:t>
      </w:r>
      <w:r w:rsidRPr="00E878AB">
        <w:t xml:space="preserve">Κρατούνται </w:t>
      </w:r>
      <w:r>
        <w:t>από τις</w:t>
      </w:r>
      <w:r w:rsidRPr="00E878AB">
        <w:t xml:space="preserve"> 16 Μαΐου.  </w:t>
      </w:r>
    </w:p>
    <w:p w:rsidR="00732E2B" w:rsidRDefault="00732E2B">
      <w:r w:rsidRPr="00E878AB">
        <w:t xml:space="preserve"> Όπως ανέφερε</w:t>
      </w:r>
      <w:r>
        <w:t xml:space="preserve"> η Rachel Sanchez, συντονίστρια </w:t>
      </w:r>
      <w:r w:rsidRPr="00E878AB">
        <w:t xml:space="preserve">στο Foro Penal </w:t>
      </w:r>
      <w:r>
        <w:t>στην Ταχίρα  (δυτική Βενεζουέλα),</w:t>
      </w:r>
      <w:r w:rsidRPr="00E878AB">
        <w:t xml:space="preserve"> οι δύο συνάδελφοί τη</w:t>
      </w:r>
      <w:r>
        <w:t xml:space="preserve">ς συνελήφθησαν το μεσημέρι από </w:t>
      </w:r>
      <w:r w:rsidRPr="00E878AB">
        <w:t>ειδικό τμήμα της εθνι</w:t>
      </w:r>
      <w:r>
        <w:t xml:space="preserve">κής αστυνομίας της Βενεζουέλας το οποίο υποτίθεται πως είναι </w:t>
      </w:r>
      <w:r w:rsidRPr="00E878AB">
        <w:t xml:space="preserve">υπεύθυνο για την καταπολέμηση του οργανωμένου εγκλήματος </w:t>
      </w:r>
      <w:r>
        <w:t>και ονομάζεται</w:t>
      </w:r>
      <w:r w:rsidRPr="002B1A1A">
        <w:t xml:space="preserve"> </w:t>
      </w:r>
      <w:r>
        <w:t>Fuerzas de Acciones Especiales,(</w:t>
      </w:r>
      <w:r w:rsidRPr="00E878AB">
        <w:t>FAES</w:t>
      </w:r>
      <w:r>
        <w:t xml:space="preserve">) </w:t>
      </w:r>
      <w:r w:rsidRPr="00E878AB">
        <w:t xml:space="preserve">. Δεν έχουν ακουστεί </w:t>
      </w:r>
      <w:r>
        <w:t xml:space="preserve">νέα τους </w:t>
      </w:r>
      <w:r w:rsidRPr="00E878AB">
        <w:t>από τότε.  </w:t>
      </w:r>
    </w:p>
    <w:p w:rsidR="00732E2B" w:rsidRDefault="00732E2B">
      <w:r w:rsidRPr="00E878AB">
        <w:t xml:space="preserve"> Το γεγονός ότι αρκετές οργανώσεις ανθρωπίνων δικαιωμάτων στη Βενεζουέλα κατηγορούν το FAES για εκατοντάδες </w:t>
      </w:r>
      <w:r>
        <w:t>εκτελέσεις χωρίς δίκη</w:t>
      </w:r>
      <w:r w:rsidRPr="00E878AB">
        <w:t xml:space="preserve"> τα τελευταία δύο χ</w:t>
      </w:r>
      <w:r>
        <w:t xml:space="preserve">ρόνια, αυξάνει την ανησυχία των υπερασπιστών των ανθρωπίνων δικαιωμάτων </w:t>
      </w:r>
      <w:r w:rsidRPr="00E878AB">
        <w:t>για την ασφάλεια του Orlando Gonzalez και του Oscar Rios.</w:t>
      </w:r>
    </w:p>
    <w:p w:rsidR="00732E2B" w:rsidRDefault="00732E2B">
      <w:r>
        <w:t xml:space="preserve">Παρακάτω παρατίθεται αυτούσιο το κείμενο του </w:t>
      </w:r>
      <w:r>
        <w:rPr>
          <w:lang w:val="en-US"/>
        </w:rPr>
        <w:t>IDHAE</w:t>
      </w:r>
      <w:r>
        <w:t>:</w:t>
      </w:r>
    </w:p>
    <w:p w:rsidR="00732E2B" w:rsidRDefault="00732E2B"/>
    <w:p w:rsidR="00732E2B" w:rsidRPr="0047125D" w:rsidRDefault="00732E2B" w:rsidP="0047125D">
      <w:pPr>
        <w:jc w:val="both"/>
        <w:rPr>
          <w:color w:val="3366FF"/>
          <w:sz w:val="24"/>
          <w:szCs w:val="24"/>
        </w:rPr>
      </w:pPr>
      <w:r w:rsidRPr="0047125D">
        <w:rPr>
          <w:color w:val="3366FF"/>
          <w:sz w:val="24"/>
          <w:szCs w:val="24"/>
        </w:rPr>
        <w:t>INSTITUT DES DROITS DE L’HOMME DES AVOCATS EUROPÉENS - ISTITUTO DEI DIRITTI DELL'UOMO DEGLI AVVOCATI EUROPEI - INSTITUT FÜR MENSCHENRECHTE DER EUROPÄISCHEN ANWÄLTE - ΙΝΣΤΙΤΟΥΤΟ ΑΝΘΡΩΠΙΝΩΝ ΔΙΚΑΙΩΜΑΤΩΝ ΤΩΝ ΕΥΡΩΠΑΙΩΝ ΔΙΚΗΓΟΡΩΝ - INSTITUDO DE DERECHOS HUMANOS DE ABOGADOS EUROPEOS - INSTITUT LIDSKÝCH PRAV EVROPSKÝCH ADVOKATU - INSTYTUT ADWOKATÓW EUROPEJSKICH NA RZECZ PRAW CZŁOWIEKA - INSTITUT FOR MENNESKERETTIGHEDER AF EROPEAEISKE ADVOKATER - INSTITUTO DE DIREITOS HUMANOS DOS ADVOGADOS EUROPEUS –</w:t>
      </w:r>
    </w:p>
    <w:p w:rsidR="00732E2B" w:rsidRPr="006A5068" w:rsidRDefault="00732E2B" w:rsidP="0047125D">
      <w:pPr>
        <w:jc w:val="both"/>
        <w:rPr>
          <w:color w:val="3366FF"/>
          <w:sz w:val="24"/>
          <w:szCs w:val="24"/>
          <w:lang w:val="fr-FR"/>
        </w:rPr>
      </w:pPr>
      <w:r w:rsidRPr="006A5068">
        <w:rPr>
          <w:color w:val="3366FF"/>
          <w:sz w:val="24"/>
          <w:szCs w:val="24"/>
          <w:lang w:val="fr-FR"/>
        </w:rPr>
        <w:t>EUROPEAN BAR HUMAN RIGHTS INSTITUTE</w:t>
      </w:r>
    </w:p>
    <w:p w:rsidR="00732E2B" w:rsidRPr="006A5068" w:rsidRDefault="00732E2B" w:rsidP="0047125D">
      <w:pPr>
        <w:spacing w:before="100" w:beforeAutospacing="1" w:after="100" w:afterAutospacing="1" w:line="240" w:lineRule="auto"/>
        <w:jc w:val="center"/>
        <w:rPr>
          <w:rFonts w:ascii="Times New Roman" w:hAnsi="Times New Roman" w:cs="Times New Roman"/>
          <w:sz w:val="28"/>
          <w:szCs w:val="28"/>
          <w:lang w:val="fr-FR" w:eastAsia="el-GR"/>
        </w:rPr>
      </w:pPr>
    </w:p>
    <w:p w:rsidR="00732E2B" w:rsidRPr="0047125D" w:rsidRDefault="00732E2B" w:rsidP="0047125D">
      <w:pPr>
        <w:spacing w:before="100" w:beforeAutospacing="1" w:after="100" w:afterAutospacing="1" w:line="240" w:lineRule="auto"/>
        <w:rPr>
          <w:rFonts w:ascii="Times New Roman" w:hAnsi="Times New Roman" w:cs="Times New Roman"/>
          <w:sz w:val="28"/>
          <w:szCs w:val="28"/>
          <w:lang w:val="fr-FR" w:eastAsia="el-GR"/>
        </w:rPr>
      </w:pPr>
      <w:r w:rsidRPr="0047125D">
        <w:rPr>
          <w:rFonts w:ascii="Times New Roman" w:hAnsi="Times New Roman" w:cs="Times New Roman"/>
          <w:b/>
          <w:bCs/>
          <w:color w:val="000080"/>
          <w:sz w:val="28"/>
          <w:szCs w:val="28"/>
          <w:lang w:val="fr-FR" w:eastAsia="el-GR"/>
        </w:rPr>
        <w:t>IDHAE L’</w:t>
      </w:r>
      <w:r w:rsidRPr="0047125D">
        <w:rPr>
          <w:rFonts w:ascii="Times New Roman" w:hAnsi="Times New Roman" w:cs="Times New Roman"/>
          <w:b/>
          <w:bCs/>
          <w:color w:val="000080"/>
          <w:sz w:val="28"/>
          <w:szCs w:val="28"/>
          <w:lang w:eastAsia="el-GR"/>
        </w:rPr>
        <w:t>Ο</w:t>
      </w:r>
      <w:r w:rsidRPr="0047125D">
        <w:rPr>
          <w:rFonts w:ascii="Times New Roman" w:hAnsi="Times New Roman" w:cs="Times New Roman"/>
          <w:b/>
          <w:bCs/>
          <w:color w:val="000080"/>
          <w:sz w:val="28"/>
          <w:szCs w:val="28"/>
          <w:lang w:val="fr-FR" w:eastAsia="el-GR"/>
        </w:rPr>
        <w:t>bservatoire Mondial des Droits de la Défense et des violations des droits des avocats</w:t>
      </w:r>
      <w:r w:rsidRPr="0047125D">
        <w:rPr>
          <w:rFonts w:ascii="Times New Roman" w:hAnsi="Times New Roman" w:cs="Times New Roman"/>
          <w:b/>
          <w:bCs/>
          <w:color w:val="000080"/>
          <w:sz w:val="28"/>
          <w:szCs w:val="28"/>
          <w:lang w:val="fr-FR" w:eastAsia="el-GR"/>
        </w:rPr>
        <w:br/>
      </w:r>
      <w:r w:rsidRPr="0047125D">
        <w:rPr>
          <w:rFonts w:ascii="Times New Roman" w:hAnsi="Times New Roman" w:cs="Times New Roman"/>
          <w:color w:val="FFFFFF"/>
          <w:sz w:val="28"/>
          <w:szCs w:val="28"/>
          <w:lang w:val="fr-FR" w:eastAsia="el-GR"/>
        </w:rPr>
        <w:t>Au secours des avocats depuis 1984</w:t>
      </w:r>
    </w:p>
    <w:p w:rsidR="00732E2B" w:rsidRPr="0047125D" w:rsidRDefault="00732E2B" w:rsidP="0047125D">
      <w:pPr>
        <w:spacing w:before="100" w:beforeAutospacing="1" w:after="0" w:line="240" w:lineRule="auto"/>
        <w:ind w:right="1701"/>
        <w:jc w:val="both"/>
        <w:rPr>
          <w:rFonts w:ascii="Times New Roman" w:hAnsi="Times New Roman" w:cs="Times New Roman"/>
          <w:sz w:val="24"/>
          <w:szCs w:val="24"/>
          <w:lang w:val="fr-FR" w:eastAsia="el-GR"/>
        </w:rPr>
      </w:pPr>
      <w:r w:rsidRPr="0047125D">
        <w:rPr>
          <w:rFonts w:ascii="Times New Roman" w:hAnsi="Times New Roman" w:cs="Times New Roman"/>
          <w:color w:val="FFFFFF"/>
          <w:sz w:val="36"/>
          <w:szCs w:val="36"/>
          <w:shd w:val="clear" w:color="auto" w:fill="FF0000"/>
          <w:lang w:val="fr-FR" w:eastAsia="el-GR"/>
        </w:rPr>
        <w:t>Observatoire – Ce mois-ci... Observatory - This month...</w:t>
      </w:r>
    </w:p>
    <w:p w:rsidR="00732E2B" w:rsidRPr="0047125D" w:rsidRDefault="00732E2B" w:rsidP="0047125D">
      <w:pPr>
        <w:spacing w:before="100" w:beforeAutospacing="1" w:after="0" w:line="240" w:lineRule="auto"/>
        <w:ind w:left="1797" w:right="1701"/>
        <w:jc w:val="both"/>
        <w:rPr>
          <w:rFonts w:ascii="Times New Roman" w:hAnsi="Times New Roman" w:cs="Times New Roman"/>
          <w:sz w:val="24"/>
          <w:szCs w:val="24"/>
          <w:lang w:val="fr-FR" w:eastAsia="el-GR"/>
        </w:rPr>
      </w:pPr>
      <w:r w:rsidRPr="0047125D">
        <w:rPr>
          <w:rFonts w:ascii="Times New Roman" w:hAnsi="Times New Roman" w:cs="Times New Roman"/>
          <w:sz w:val="24"/>
          <w:szCs w:val="24"/>
          <w:lang w:val="fr-FR" w:eastAsia="el-GR"/>
        </w:rPr>
        <w:t> </w:t>
      </w:r>
    </w:p>
    <w:p w:rsidR="00732E2B" w:rsidRPr="0047125D" w:rsidRDefault="00732E2B" w:rsidP="0047125D">
      <w:pPr>
        <w:spacing w:before="100" w:beforeAutospacing="1" w:after="0" w:line="240" w:lineRule="auto"/>
        <w:ind w:left="1797" w:right="1701"/>
        <w:jc w:val="both"/>
        <w:rPr>
          <w:rFonts w:ascii="Times New Roman" w:hAnsi="Times New Roman" w:cs="Times New Roman"/>
          <w:sz w:val="24"/>
          <w:szCs w:val="24"/>
          <w:lang w:val="fr-FR" w:eastAsia="el-GR"/>
        </w:rPr>
      </w:pPr>
      <w:r w:rsidRPr="0047125D">
        <w:rPr>
          <w:rFonts w:ascii="Times New Roman" w:hAnsi="Times New Roman" w:cs="Times New Roman"/>
          <w:sz w:val="24"/>
          <w:szCs w:val="24"/>
          <w:lang w:val="fr-FR" w:eastAsia="el-GR"/>
        </w:rPr>
        <w:t> </w:t>
      </w:r>
    </w:p>
    <w:p w:rsidR="00732E2B" w:rsidRPr="0047125D" w:rsidRDefault="00732E2B" w:rsidP="0047125D">
      <w:pPr>
        <w:rPr>
          <w:b/>
          <w:bCs/>
          <w:color w:val="0000FF"/>
          <w:sz w:val="28"/>
          <w:szCs w:val="28"/>
          <w:lang w:val="fr-FR"/>
        </w:rPr>
      </w:pPr>
      <w:r w:rsidRPr="0047125D">
        <w:rPr>
          <w:b/>
          <w:bCs/>
          <w:color w:val="0000FF"/>
          <w:sz w:val="28"/>
          <w:szCs w:val="28"/>
          <w:lang w:val="fr-FR"/>
        </w:rPr>
        <w:t xml:space="preserve">VENEZUELA – 16 mai 2018 </w:t>
      </w:r>
    </w:p>
    <w:p w:rsidR="00732E2B" w:rsidRPr="0047125D" w:rsidRDefault="00732E2B" w:rsidP="0047125D">
      <w:pPr>
        <w:rPr>
          <w:b/>
          <w:bCs/>
          <w:color w:val="0000FF"/>
          <w:sz w:val="28"/>
          <w:szCs w:val="28"/>
          <w:lang w:val="fr-FR"/>
        </w:rPr>
      </w:pPr>
      <w:r w:rsidRPr="0047125D">
        <w:rPr>
          <w:b/>
          <w:bCs/>
          <w:color w:val="0000FF"/>
          <w:sz w:val="28"/>
          <w:szCs w:val="28"/>
          <w:lang w:val="fr-FR"/>
        </w:rPr>
        <w:t> Orlando Gonzalez et Oscar Rios  </w:t>
      </w:r>
    </w:p>
    <w:p w:rsidR="00732E2B" w:rsidRPr="006A5068" w:rsidRDefault="00732E2B" w:rsidP="0047125D">
      <w:pPr>
        <w:rPr>
          <w:b/>
          <w:bCs/>
          <w:color w:val="0000FF"/>
          <w:sz w:val="28"/>
          <w:szCs w:val="28"/>
          <w:lang w:val="fr-FR"/>
        </w:rPr>
      </w:pPr>
      <w:r w:rsidRPr="006A5068">
        <w:rPr>
          <w:b/>
          <w:bCs/>
          <w:color w:val="0000FF"/>
          <w:sz w:val="28"/>
          <w:szCs w:val="28"/>
          <w:lang w:val="fr-FR"/>
        </w:rPr>
        <w:t>Deux avocats membres du Foro Penal de l’état de Táchira, arrêtés.</w:t>
      </w:r>
    </w:p>
    <w:p w:rsidR="00732E2B" w:rsidRPr="006A5068" w:rsidRDefault="00732E2B" w:rsidP="00670E1D">
      <w:pPr>
        <w:rPr>
          <w:b/>
          <w:bCs/>
          <w:color w:val="0000FF"/>
          <w:sz w:val="28"/>
          <w:szCs w:val="28"/>
          <w:lang w:val="fr-FR"/>
        </w:rPr>
      </w:pPr>
      <w:r w:rsidRPr="006A5068">
        <w:rPr>
          <w:b/>
          <w:bCs/>
          <w:color w:val="0000FF"/>
          <w:sz w:val="28"/>
          <w:szCs w:val="28"/>
          <w:lang w:val="fr-FR"/>
        </w:rPr>
        <w:t> </w:t>
      </w:r>
      <w:r w:rsidRPr="006A5068">
        <w:rPr>
          <w:rFonts w:ascii="Helvetica" w:hAnsi="Helvetica" w:cs="Helvetica"/>
          <w:b/>
          <w:bCs/>
          <w:color w:val="0000FF"/>
          <w:sz w:val="28"/>
          <w:szCs w:val="28"/>
          <w:lang w:val="fr-FR" w:eastAsia="el-GR"/>
        </w:rPr>
        <w:t>Orlando Gonzalez and Oscar Rios</w:t>
      </w:r>
    </w:p>
    <w:p w:rsidR="00732E2B" w:rsidRPr="006A5068" w:rsidRDefault="00732E2B" w:rsidP="0047125D">
      <w:pPr>
        <w:spacing w:before="100" w:beforeAutospacing="1" w:after="0" w:line="240" w:lineRule="auto"/>
        <w:ind w:left="1797" w:right="1701"/>
        <w:jc w:val="both"/>
        <w:rPr>
          <w:rFonts w:ascii="Times New Roman" w:hAnsi="Times New Roman" w:cs="Times New Roman"/>
          <w:sz w:val="24"/>
          <w:szCs w:val="24"/>
          <w:lang w:val="fr-FR" w:eastAsia="el-GR"/>
        </w:rPr>
      </w:pPr>
      <w:r w:rsidRPr="006A5068">
        <w:rPr>
          <w:rFonts w:ascii="Times New Roman" w:hAnsi="Times New Roman" w:cs="Times New Roman"/>
          <w:sz w:val="24"/>
          <w:szCs w:val="24"/>
          <w:lang w:val="fr-FR" w:eastAsia="el-GR"/>
        </w:rPr>
        <w:t> </w:t>
      </w:r>
    </w:p>
    <w:p w:rsidR="00732E2B" w:rsidRPr="00FA6E04" w:rsidRDefault="00732E2B" w:rsidP="00FA6E04">
      <w:pPr>
        <w:spacing w:before="100" w:beforeAutospacing="1" w:after="0" w:line="240" w:lineRule="auto"/>
        <w:ind w:right="1701"/>
        <w:jc w:val="both"/>
        <w:rPr>
          <w:rFonts w:ascii="Times New Roman" w:hAnsi="Times New Roman" w:cs="Times New Roman"/>
          <w:sz w:val="24"/>
          <w:szCs w:val="24"/>
          <w:lang w:val="fr-FR" w:eastAsia="el-GR"/>
        </w:rPr>
      </w:pPr>
      <w:r w:rsidRPr="00FA6E04">
        <w:rPr>
          <w:color w:val="0000FF"/>
          <w:sz w:val="24"/>
          <w:szCs w:val="24"/>
          <w:lang w:val="fr-FR"/>
        </w:rPr>
        <w:t>Orlando Gonzalez et Oscar Rios ont été appréhendés le 16 mai par les Fuerzas de Acciones Especiales, - les Forces d'Actions Spéciales (FAES) - dans l'Etat de Táchira, dans l'ouest du Venezuela, comme l'a confirmé le Foro Penal l via leur compte Twitter.</w:t>
      </w:r>
    </w:p>
    <w:p w:rsidR="00732E2B" w:rsidRPr="006A5068" w:rsidRDefault="00732E2B" w:rsidP="00FA6E04">
      <w:pPr>
        <w:rPr>
          <w:color w:val="0000FF"/>
          <w:sz w:val="24"/>
          <w:szCs w:val="24"/>
          <w:lang w:val="fr-FR"/>
        </w:rPr>
      </w:pPr>
      <w:r w:rsidRPr="006A5068">
        <w:rPr>
          <w:color w:val="0000FF"/>
          <w:sz w:val="24"/>
          <w:szCs w:val="24"/>
          <w:lang w:val="fr-FR"/>
        </w:rPr>
        <w:t>Les défenseurs des droits civiques vénézuéliens demandent la libération immédiate des avocats des droits de l'homme, Orlando Gonzalez et Oscar Rios, de Foro Penal, dans l'état de Táchira .</w:t>
      </w:r>
    </w:p>
    <w:p w:rsidR="00732E2B" w:rsidRPr="006A5068" w:rsidRDefault="00732E2B" w:rsidP="00FA6E04">
      <w:pPr>
        <w:rPr>
          <w:color w:val="0000FF"/>
          <w:sz w:val="24"/>
          <w:szCs w:val="24"/>
          <w:lang w:val="fr-FR"/>
        </w:rPr>
      </w:pPr>
      <w:r w:rsidRPr="00FA6E04">
        <w:rPr>
          <w:color w:val="0000FF"/>
          <w:sz w:val="24"/>
          <w:szCs w:val="24"/>
          <w:lang w:val="fr-FR"/>
        </w:rPr>
        <w:t xml:space="preserve"> Selon Rachel Sanchez, coordinatrice à Foro Penal dans l'état de Táchira, ses deux collègues ont été arrêtés à l'heure du déjeuner par une division spéciale de la police nationale vénézuélienne . </w:t>
      </w:r>
      <w:r w:rsidRPr="006A5068">
        <w:rPr>
          <w:color w:val="0000FF"/>
          <w:sz w:val="24"/>
          <w:szCs w:val="24"/>
          <w:lang w:val="fr-FR"/>
        </w:rPr>
        <w:t>Ils n'ont pas été revus depuis.</w:t>
      </w:r>
    </w:p>
    <w:p w:rsidR="00732E2B" w:rsidRPr="00FA6E04" w:rsidRDefault="00732E2B" w:rsidP="00FA6E04">
      <w:pPr>
        <w:rPr>
          <w:color w:val="0000FF"/>
          <w:sz w:val="24"/>
          <w:szCs w:val="24"/>
          <w:lang w:val="fr-FR"/>
        </w:rPr>
      </w:pPr>
      <w:r w:rsidRPr="00FA6E04">
        <w:rPr>
          <w:color w:val="0000FF"/>
          <w:sz w:val="24"/>
          <w:szCs w:val="24"/>
          <w:lang w:val="fr-FR"/>
        </w:rPr>
        <w:t> Le fait que plusieurs organisations de défense des droits de l'homme au Venezuela accusent le FAES de centaines d'exécutions extrajudiciaires au cours des deux dernières années accroît la préoccupation des défenseurs des droits civils pour la sécurité d'Orlando Gonzalez et d'Oscar Rios.</w:t>
      </w:r>
    </w:p>
    <w:p w:rsidR="00732E2B" w:rsidRPr="006A5068" w:rsidRDefault="00732E2B" w:rsidP="00FA6E04">
      <w:pPr>
        <w:rPr>
          <w:color w:val="0000FF"/>
          <w:sz w:val="24"/>
          <w:szCs w:val="24"/>
          <w:lang w:val="fr-FR"/>
        </w:rPr>
      </w:pPr>
      <w:r w:rsidRPr="006A5068">
        <w:rPr>
          <w:color w:val="0000FF"/>
          <w:sz w:val="24"/>
          <w:szCs w:val="24"/>
          <w:lang w:val="fr-FR"/>
        </w:rPr>
        <w:t xml:space="preserve">Dans le message affiché sur le réseau social, on peut lire : "arrêtés arbitrairement par les FAES Orlando Gonzalez et Oscar Rios, avocats et défenseurs actifs du Forum criminel Táchira. Nous exigeons votre libération immédiate. " </w:t>
      </w:r>
    </w:p>
    <w:p w:rsidR="00732E2B" w:rsidRPr="00FA6E04" w:rsidRDefault="00732E2B" w:rsidP="00FA6E04">
      <w:pPr>
        <w:rPr>
          <w:color w:val="0000FF"/>
          <w:sz w:val="24"/>
          <w:szCs w:val="24"/>
          <w:lang w:val="fr-FR"/>
        </w:rPr>
      </w:pPr>
      <w:r w:rsidRPr="00FA6E04">
        <w:rPr>
          <w:color w:val="0000FF"/>
          <w:sz w:val="24"/>
          <w:szCs w:val="24"/>
          <w:lang w:val="fr-FR"/>
        </w:rPr>
        <w:t> Los abogados Orlando Gonzalez et Oscar Rios fueron aprehendidos este miercoles por las Fuerzas de Acciones Especiales (FAES) dans l'estado Táchira, ainsi que confirmer le Foro Penal a través de suenta sur Twitter.</w:t>
      </w:r>
    </w:p>
    <w:p w:rsidR="00732E2B" w:rsidRPr="00FA6E04" w:rsidRDefault="00732E2B" w:rsidP="00FA6E04">
      <w:pPr>
        <w:rPr>
          <w:color w:val="0000FF"/>
          <w:sz w:val="24"/>
          <w:szCs w:val="24"/>
          <w:lang w:val="en-GB"/>
        </w:rPr>
      </w:pPr>
      <w:r w:rsidRPr="006A5068">
        <w:rPr>
          <w:color w:val="0000FF"/>
          <w:sz w:val="24"/>
          <w:szCs w:val="24"/>
          <w:lang w:val="fr-FR"/>
        </w:rPr>
        <w:t xml:space="preserve">En el mensaje colgado en la red social se puede leer “detenidos arbitrariamente por el FAES Orlando Gonzalez y Oscar Rios, abogados y Defensores Activos del Foro Penal Táchira. </w:t>
      </w:r>
      <w:r w:rsidRPr="00FA6E04">
        <w:rPr>
          <w:color w:val="0000FF"/>
          <w:sz w:val="24"/>
          <w:szCs w:val="24"/>
          <w:lang w:val="en-GB"/>
        </w:rPr>
        <w:t>« Exigimos su inmediata liberación ".</w:t>
      </w:r>
    </w:p>
    <w:p w:rsidR="00732E2B" w:rsidRPr="00FA6E04" w:rsidRDefault="00732E2B" w:rsidP="00FA6E04">
      <w:pPr>
        <w:rPr>
          <w:color w:val="0000FF"/>
          <w:sz w:val="24"/>
          <w:szCs w:val="24"/>
          <w:lang w:val="en-GB"/>
        </w:rPr>
      </w:pPr>
      <w:r w:rsidRPr="00FA6E04">
        <w:rPr>
          <w:color w:val="0000FF"/>
          <w:sz w:val="24"/>
          <w:szCs w:val="24"/>
          <w:lang w:val="en-GB"/>
        </w:rPr>
        <w:t> Civil Rights Defenders calls for the immediate release of Venezuelan human rights lawyers Orlando Gonzalez and Oscar Rios of Foro Penal, detained yesterday, 16 May.</w:t>
      </w:r>
    </w:p>
    <w:p w:rsidR="00732E2B" w:rsidRPr="00FA6E04" w:rsidRDefault="00732E2B" w:rsidP="00FA6E04">
      <w:pPr>
        <w:rPr>
          <w:color w:val="0000FF"/>
          <w:sz w:val="24"/>
          <w:szCs w:val="24"/>
          <w:lang w:val="en-GB"/>
        </w:rPr>
      </w:pPr>
      <w:r w:rsidRPr="00FA6E04">
        <w:rPr>
          <w:color w:val="0000FF"/>
          <w:sz w:val="24"/>
          <w:szCs w:val="24"/>
          <w:lang w:val="en-GB"/>
        </w:rPr>
        <w:t> </w:t>
      </w:r>
    </w:p>
    <w:p w:rsidR="00732E2B" w:rsidRPr="006A5068" w:rsidRDefault="00732E2B" w:rsidP="00FA6E04">
      <w:pPr>
        <w:rPr>
          <w:color w:val="0000FF"/>
          <w:sz w:val="24"/>
          <w:szCs w:val="24"/>
          <w:lang w:val="en-GB"/>
        </w:rPr>
      </w:pPr>
      <w:r w:rsidRPr="006A5068">
        <w:rPr>
          <w:color w:val="0000FF"/>
          <w:sz w:val="24"/>
          <w:szCs w:val="24"/>
          <w:lang w:val="en-GB"/>
        </w:rPr>
        <w:t>As reported by Rachel Sanchez, working as a coordinator at Foro Penal in Táchira state in western Venezuela, her two colleagues were detained at lunchtime by Fuerzas de Acciones Especiales, FAES, a special division of the Venezuelan National Police, supposedly responsible for combating organised crime. They have not been heard of since.</w:t>
      </w:r>
    </w:p>
    <w:p w:rsidR="00732E2B" w:rsidRPr="00FA6E04" w:rsidRDefault="00732E2B" w:rsidP="00FA6E04">
      <w:pPr>
        <w:rPr>
          <w:color w:val="0000FF"/>
          <w:sz w:val="24"/>
          <w:szCs w:val="24"/>
          <w:lang w:val="en-GB"/>
        </w:rPr>
      </w:pPr>
      <w:r w:rsidRPr="00FA6E04">
        <w:rPr>
          <w:color w:val="0000FF"/>
          <w:sz w:val="24"/>
          <w:szCs w:val="24"/>
          <w:lang w:val="en-GB"/>
        </w:rPr>
        <w:t> The fact that several human rights organisations in Venezuela accuse FAES for hundreds of extrajudicial killings the last couple of years, increases Civil Right Defenders’ preoccupation with the security of Orlando Gonzalez and Oscar Rios.</w:t>
      </w:r>
    </w:p>
    <w:p w:rsidR="00732E2B" w:rsidRPr="00FA6E04" w:rsidRDefault="00732E2B" w:rsidP="00FA6E04">
      <w:pPr>
        <w:rPr>
          <w:color w:val="0000FF"/>
          <w:sz w:val="24"/>
          <w:szCs w:val="24"/>
          <w:lang w:val="en-GB"/>
        </w:rPr>
      </w:pPr>
      <w:r w:rsidRPr="00FA6E04">
        <w:rPr>
          <w:color w:val="0000FF"/>
          <w:sz w:val="24"/>
          <w:szCs w:val="24"/>
          <w:lang w:val="en-GB"/>
        </w:rPr>
        <w:t> </w:t>
      </w:r>
    </w:p>
    <w:p w:rsidR="00732E2B" w:rsidRPr="00FB3F66" w:rsidRDefault="00732E2B" w:rsidP="00FA6E04">
      <w:pPr>
        <w:shd w:val="clear" w:color="auto" w:fill="FFFFFF"/>
        <w:spacing w:before="100" w:beforeAutospacing="1" w:after="0" w:line="240" w:lineRule="auto"/>
        <w:ind w:left="2517" w:right="1701"/>
        <w:jc w:val="center"/>
        <w:rPr>
          <w:rFonts w:ascii="Times New Roman" w:hAnsi="Times New Roman" w:cs="Times New Roman"/>
          <w:color w:val="FF0000"/>
          <w:sz w:val="48"/>
          <w:szCs w:val="48"/>
          <w:lang w:val="fr-FR" w:eastAsia="el-GR"/>
        </w:rPr>
      </w:pPr>
      <w:r w:rsidRPr="0047125D">
        <w:rPr>
          <w:rFonts w:ascii="Times New Roman" w:hAnsi="Times New Roman" w:cs="Times New Roman"/>
          <w:color w:val="FF0000"/>
          <w:sz w:val="48"/>
          <w:szCs w:val="48"/>
          <w:lang w:val="fr-FR" w:eastAsia="el-GR"/>
        </w:rPr>
        <w:t>AGISSEZ D’URGENCE</w:t>
      </w:r>
    </w:p>
    <w:p w:rsidR="00732E2B" w:rsidRPr="0047125D" w:rsidRDefault="00732E2B" w:rsidP="00FA6E04">
      <w:pPr>
        <w:shd w:val="clear" w:color="auto" w:fill="FFFFFF"/>
        <w:spacing w:before="100" w:beforeAutospacing="1" w:after="0" w:line="240" w:lineRule="auto"/>
        <w:ind w:left="2517" w:right="1701"/>
        <w:rPr>
          <w:rFonts w:ascii="Times New Roman" w:hAnsi="Times New Roman" w:cs="Times New Roman"/>
          <w:sz w:val="24"/>
          <w:szCs w:val="24"/>
          <w:lang w:val="fr-FR" w:eastAsia="el-GR"/>
        </w:rPr>
      </w:pPr>
      <w:r w:rsidRPr="0047125D">
        <w:rPr>
          <w:rFonts w:ascii="Times New Roman" w:hAnsi="Times New Roman" w:cs="Times New Roman"/>
          <w:color w:val="0000FF"/>
          <w:sz w:val="24"/>
          <w:szCs w:val="24"/>
          <w:u w:val="single"/>
          <w:lang w:val="fr-FR" w:eastAsia="el-GR"/>
        </w:rPr>
        <w:t>En savoir plus sur les avocats et les droits de l'homme :</w:t>
      </w:r>
    </w:p>
    <w:p w:rsidR="00732E2B" w:rsidRPr="0047125D" w:rsidRDefault="00732E2B" w:rsidP="0047125D">
      <w:pPr>
        <w:spacing w:before="100" w:beforeAutospacing="1" w:after="0" w:line="240" w:lineRule="auto"/>
        <w:ind w:left="1797" w:right="1701"/>
        <w:jc w:val="both"/>
        <w:rPr>
          <w:rFonts w:ascii="Times New Roman" w:hAnsi="Times New Roman" w:cs="Times New Roman"/>
          <w:sz w:val="24"/>
          <w:szCs w:val="24"/>
          <w:lang w:val="fr-FR" w:eastAsia="el-GR"/>
        </w:rPr>
      </w:pPr>
      <w:r w:rsidRPr="0047125D">
        <w:rPr>
          <w:rFonts w:ascii="Times New Roman" w:hAnsi="Times New Roman" w:cs="Times New Roman"/>
          <w:sz w:val="24"/>
          <w:szCs w:val="24"/>
          <w:lang w:val="fr-FR" w:eastAsia="el-GR"/>
        </w:rPr>
        <w:t> </w:t>
      </w:r>
    </w:p>
    <w:p w:rsidR="00732E2B" w:rsidRPr="005D206D" w:rsidRDefault="00732E2B" w:rsidP="00FB3F66">
      <w:pPr>
        <w:spacing w:before="100" w:beforeAutospacing="1" w:after="100" w:afterAutospacing="1"/>
        <w:jc w:val="center"/>
        <w:rPr>
          <w:lang w:val="fr-FR" w:eastAsia="fr-FR"/>
        </w:rPr>
      </w:pPr>
      <w:r w:rsidRPr="0047125D">
        <w:rPr>
          <w:rFonts w:ascii="Times New Roman" w:hAnsi="Times New Roman" w:cs="Times New Roman"/>
          <w:sz w:val="24"/>
          <w:szCs w:val="24"/>
          <w:lang w:val="fr-FR" w:eastAsia="el-GR"/>
        </w:rPr>
        <w:t> </w:t>
      </w:r>
      <w:r w:rsidRPr="00DC6391">
        <w:rPr>
          <w:color w:val="3366FF"/>
          <w:sz w:val="28"/>
          <w:szCs w:val="28"/>
          <w:lang w:val="fr-FR"/>
        </w:rPr>
        <w:t> </w:t>
      </w:r>
      <w:r w:rsidRPr="00CC3707">
        <w:rPr>
          <w:rFonts w:ascii="Baskerville Old Face" w:hAnsi="Baskerville Old Face" w:cs="Baskerville Old Face"/>
          <w:b/>
          <w:bCs/>
          <w:i/>
          <w:iCs/>
          <w:color w:val="0000FF"/>
          <w:sz w:val="40"/>
          <w:szCs w:val="40"/>
          <w:lang w:val="fr-FR" w:eastAsia="en-GB"/>
        </w:rPr>
        <w:t>266 pages 15 €</w:t>
      </w:r>
    </w:p>
    <w:p w:rsidR="00732E2B" w:rsidRPr="00CC3707" w:rsidRDefault="00732E2B" w:rsidP="00FB3F66">
      <w:pPr>
        <w:spacing w:before="100" w:beforeAutospacing="1" w:after="100" w:afterAutospacing="1"/>
        <w:jc w:val="center"/>
        <w:rPr>
          <w:rFonts w:ascii="Arial" w:hAnsi="Arial" w:cs="Arial"/>
          <w:i/>
          <w:iCs/>
          <w:color w:val="0000FF"/>
          <w:sz w:val="36"/>
          <w:szCs w:val="36"/>
          <w:lang w:val="fr-FR" w:eastAsia="en-GB"/>
        </w:rPr>
      </w:pPr>
      <w:r w:rsidRPr="00CC3707">
        <w:rPr>
          <w:rFonts w:ascii="Arial" w:hAnsi="Arial" w:cs="Arial"/>
          <w:b/>
          <w:bCs/>
          <w:color w:val="FF0000"/>
          <w:u w:val="single"/>
          <w:lang w:val="fr-FR" w:eastAsia="en-GB"/>
        </w:rPr>
        <w:t>A COMMANDER</w:t>
      </w:r>
    </w:p>
    <w:tbl>
      <w:tblPr>
        <w:tblW w:w="3800" w:type="pct"/>
        <w:jc w:val="center"/>
        <w:tblCellSpacing w:w="22" w:type="dxa"/>
        <w:tblCellMar>
          <w:left w:w="0" w:type="dxa"/>
          <w:right w:w="0" w:type="dxa"/>
        </w:tblCellMar>
        <w:tblLook w:val="0000"/>
      </w:tblPr>
      <w:tblGrid>
        <w:gridCol w:w="3290"/>
        <w:gridCol w:w="3112"/>
      </w:tblGrid>
      <w:tr w:rsidR="00732E2B" w:rsidRPr="006A5068">
        <w:trPr>
          <w:tblCellSpacing w:w="22" w:type="dxa"/>
          <w:jc w:val="center"/>
        </w:trPr>
        <w:tc>
          <w:tcPr>
            <w:tcW w:w="2539" w:type="pct"/>
            <w:tcMar>
              <w:top w:w="15" w:type="dxa"/>
              <w:left w:w="15" w:type="dxa"/>
              <w:bottom w:w="15" w:type="dxa"/>
              <w:right w:w="15" w:type="dxa"/>
            </w:tcMar>
            <w:vAlign w:val="center"/>
          </w:tcPr>
          <w:p w:rsidR="00732E2B" w:rsidRPr="00CC3707" w:rsidRDefault="00732E2B" w:rsidP="00EF3247">
            <w:pPr>
              <w:rPr>
                <w:rFonts w:ascii="Arial" w:hAnsi="Arial" w:cs="Arial"/>
                <w:color w:val="0000FF"/>
                <w:sz w:val="20"/>
                <w:szCs w:val="20"/>
                <w:lang w:val="fr-FR" w:eastAsia="en-GB"/>
              </w:rPr>
            </w:pPr>
            <w:r w:rsidRPr="00CC3707">
              <w:rPr>
                <w:rFonts w:ascii="Arial" w:hAnsi="Arial" w:cs="Arial"/>
                <w:color w:val="0000FF"/>
                <w:sz w:val="20"/>
                <w:szCs w:val="20"/>
                <w:lang w:val="fr-FR" w:eastAsia="en-GB"/>
              </w:rPr>
              <w:t xml:space="preserve">Pour PARIS : </w:t>
            </w:r>
            <w:r w:rsidRPr="00CC3707">
              <w:rPr>
                <w:rFonts w:ascii="Arial" w:hAnsi="Arial" w:cs="Arial"/>
                <w:color w:val="0000FF"/>
                <w:sz w:val="20"/>
                <w:szCs w:val="20"/>
                <w:lang w:val="fr-FR" w:eastAsia="en-GB"/>
              </w:rPr>
              <w:br/>
              <w:t>Secrétariat IDHAE</w:t>
            </w:r>
            <w:r w:rsidRPr="00CC3707">
              <w:rPr>
                <w:rFonts w:ascii="Arial" w:hAnsi="Arial" w:cs="Arial"/>
                <w:color w:val="0000FF"/>
                <w:sz w:val="20"/>
                <w:szCs w:val="20"/>
                <w:lang w:val="fr-FR" w:eastAsia="en-GB"/>
              </w:rPr>
              <w:br/>
              <w:t>Christophe PETTITI</w:t>
            </w:r>
            <w:r w:rsidRPr="00CC3707">
              <w:rPr>
                <w:rFonts w:ascii="Arial" w:hAnsi="Arial" w:cs="Arial"/>
                <w:color w:val="0000FF"/>
                <w:sz w:val="20"/>
                <w:szCs w:val="20"/>
                <w:lang w:val="fr-FR" w:eastAsia="en-GB"/>
              </w:rPr>
              <w:br/>
              <w:t xml:space="preserve">57, Avenue BUGEAUD </w:t>
            </w:r>
            <w:r w:rsidRPr="00CC3707">
              <w:rPr>
                <w:rFonts w:ascii="Arial" w:hAnsi="Arial" w:cs="Arial"/>
                <w:color w:val="0000FF"/>
                <w:sz w:val="20"/>
                <w:szCs w:val="20"/>
                <w:lang w:val="fr-FR" w:eastAsia="en-GB"/>
              </w:rPr>
              <w:br/>
              <w:t>75116 PARIS</w:t>
            </w:r>
            <w:r w:rsidRPr="00CC3707">
              <w:rPr>
                <w:rFonts w:ascii="Arial" w:hAnsi="Arial" w:cs="Arial"/>
                <w:color w:val="0000FF"/>
                <w:sz w:val="20"/>
                <w:szCs w:val="20"/>
                <w:lang w:val="fr-FR" w:eastAsia="en-GB"/>
              </w:rPr>
              <w:br/>
              <w:t xml:space="preserve">Tel 01.55.73.30.70 </w:t>
            </w:r>
            <w:r w:rsidRPr="00CC3707">
              <w:rPr>
                <w:rFonts w:ascii="Arial" w:hAnsi="Arial" w:cs="Arial"/>
                <w:color w:val="0000FF"/>
                <w:sz w:val="20"/>
                <w:szCs w:val="20"/>
                <w:lang w:val="fr-FR" w:eastAsia="en-GB"/>
              </w:rPr>
              <w:br/>
              <w:t>Fax : 01.45.05.21.54</w:t>
            </w:r>
            <w:r w:rsidRPr="00CC3707">
              <w:rPr>
                <w:rFonts w:ascii="Arial" w:hAnsi="Arial" w:cs="Arial"/>
                <w:color w:val="0000FF"/>
                <w:sz w:val="20"/>
                <w:szCs w:val="20"/>
                <w:lang w:val="fr-FR" w:eastAsia="en-GB"/>
              </w:rPr>
              <w:br/>
              <w:t xml:space="preserve">e-mail : chpettiti@pettiti.com </w:t>
            </w:r>
          </w:p>
        </w:tc>
        <w:tc>
          <w:tcPr>
            <w:tcW w:w="2399" w:type="pct"/>
            <w:tcMar>
              <w:top w:w="15" w:type="dxa"/>
              <w:left w:w="15" w:type="dxa"/>
              <w:bottom w:w="15" w:type="dxa"/>
              <w:right w:w="15" w:type="dxa"/>
            </w:tcMar>
            <w:vAlign w:val="center"/>
          </w:tcPr>
          <w:p w:rsidR="00732E2B" w:rsidRPr="00CC3707" w:rsidRDefault="00732E2B" w:rsidP="00EF3247">
            <w:pPr>
              <w:rPr>
                <w:rFonts w:ascii="Arial" w:hAnsi="Arial" w:cs="Arial"/>
                <w:color w:val="0000FF"/>
                <w:sz w:val="20"/>
                <w:szCs w:val="20"/>
                <w:lang w:val="fr-FR" w:eastAsia="en-GB"/>
              </w:rPr>
            </w:pPr>
            <w:r w:rsidRPr="00CC3707">
              <w:rPr>
                <w:rFonts w:ascii="Arial" w:hAnsi="Arial" w:cs="Arial"/>
                <w:color w:val="0000FF"/>
                <w:sz w:val="20"/>
                <w:szCs w:val="20"/>
                <w:lang w:val="fr-FR" w:eastAsia="en-GB"/>
              </w:rPr>
              <w:t xml:space="preserve">Pour BRUXELLES : </w:t>
            </w:r>
            <w:r w:rsidRPr="00CC3707">
              <w:rPr>
                <w:rFonts w:ascii="Arial" w:hAnsi="Arial" w:cs="Arial"/>
                <w:color w:val="0000FF"/>
                <w:sz w:val="20"/>
                <w:szCs w:val="20"/>
                <w:lang w:val="fr-FR" w:eastAsia="en-GB"/>
              </w:rPr>
              <w:br/>
              <w:t>IDHAE</w:t>
            </w:r>
            <w:r w:rsidRPr="00CC3707">
              <w:rPr>
                <w:rFonts w:ascii="Arial" w:hAnsi="Arial" w:cs="Arial"/>
                <w:color w:val="0000FF"/>
                <w:sz w:val="20"/>
                <w:szCs w:val="20"/>
                <w:lang w:val="fr-FR" w:eastAsia="en-GB"/>
              </w:rPr>
              <w:br/>
              <w:t>Thierry Bontinck</w:t>
            </w:r>
            <w:r w:rsidRPr="00CC3707">
              <w:rPr>
                <w:rFonts w:ascii="Arial" w:hAnsi="Arial" w:cs="Arial"/>
                <w:color w:val="0000FF"/>
                <w:sz w:val="20"/>
                <w:szCs w:val="20"/>
                <w:lang w:val="fr-FR" w:eastAsia="en-GB"/>
              </w:rPr>
              <w:br/>
              <w:t>Trésorier</w:t>
            </w:r>
            <w:r w:rsidRPr="00CC3707">
              <w:rPr>
                <w:rFonts w:ascii="Arial" w:hAnsi="Arial" w:cs="Arial"/>
                <w:color w:val="0000FF"/>
                <w:sz w:val="20"/>
                <w:szCs w:val="20"/>
                <w:lang w:val="fr-FR" w:eastAsia="en-GB"/>
              </w:rPr>
              <w:br/>
              <w:t>avenue Louise 81</w:t>
            </w:r>
            <w:r w:rsidRPr="00CC3707">
              <w:rPr>
                <w:rFonts w:ascii="Arial" w:hAnsi="Arial" w:cs="Arial"/>
                <w:color w:val="0000FF"/>
                <w:sz w:val="20"/>
                <w:szCs w:val="20"/>
                <w:lang w:val="fr-FR" w:eastAsia="en-GB"/>
              </w:rPr>
              <w:br/>
              <w:t xml:space="preserve">B-1050 Bruxelles </w:t>
            </w:r>
            <w:r w:rsidRPr="00CC3707">
              <w:rPr>
                <w:rFonts w:ascii="Arial" w:hAnsi="Arial" w:cs="Arial"/>
                <w:color w:val="0000FF"/>
                <w:sz w:val="20"/>
                <w:szCs w:val="20"/>
                <w:lang w:val="fr-FR" w:eastAsia="en-GB"/>
              </w:rPr>
              <w:br/>
              <w:t>Tél.: +32-2-627 10 10</w:t>
            </w:r>
            <w:r w:rsidRPr="00CC3707">
              <w:rPr>
                <w:rFonts w:ascii="Arial" w:hAnsi="Arial" w:cs="Arial"/>
                <w:color w:val="0000FF"/>
                <w:sz w:val="20"/>
                <w:szCs w:val="20"/>
                <w:lang w:val="fr-FR" w:eastAsia="en-GB"/>
              </w:rPr>
              <w:br/>
              <w:t>Fax.: +32-2-627 10 50</w:t>
            </w:r>
            <w:r w:rsidRPr="00CC3707">
              <w:rPr>
                <w:rFonts w:ascii="Arial" w:hAnsi="Arial" w:cs="Arial"/>
                <w:color w:val="0000FF"/>
                <w:sz w:val="20"/>
                <w:szCs w:val="20"/>
                <w:lang w:val="fr-FR" w:eastAsia="en-GB"/>
              </w:rPr>
              <w:br/>
              <w:t>e-mail : tbo@dalvel.eu</w:t>
            </w:r>
          </w:p>
        </w:tc>
      </w:tr>
    </w:tbl>
    <w:p w:rsidR="00732E2B" w:rsidRPr="00CC3707" w:rsidRDefault="00732E2B" w:rsidP="00FB3F66">
      <w:pPr>
        <w:jc w:val="center"/>
        <w:rPr>
          <w:rFonts w:ascii="Arial" w:hAnsi="Arial" w:cs="Arial"/>
          <w:i/>
          <w:iCs/>
          <w:color w:val="0000FF"/>
          <w:sz w:val="36"/>
          <w:szCs w:val="36"/>
          <w:lang w:val="fr-FR" w:eastAsia="en-GB"/>
        </w:rPr>
      </w:pPr>
    </w:p>
    <w:p w:rsidR="00732E2B" w:rsidRPr="002B3F97" w:rsidRDefault="00732E2B" w:rsidP="00FB3F66">
      <w:pPr>
        <w:jc w:val="center"/>
        <w:rPr>
          <w:b/>
          <w:bCs/>
          <w:color w:val="FF0000"/>
          <w:sz w:val="32"/>
          <w:szCs w:val="32"/>
          <w:lang w:val="fr-FR" w:eastAsia="fr-FR"/>
        </w:rPr>
      </w:pPr>
      <w:r w:rsidRPr="00CC3707">
        <w:rPr>
          <w:rFonts w:ascii="Lucida Handwriting" w:hAnsi="Lucida Handwriting" w:cs="Lucida Handwriting"/>
          <w:b/>
          <w:bCs/>
          <w:color w:val="FF0000"/>
          <w:sz w:val="32"/>
          <w:szCs w:val="32"/>
          <w:lang w:val="fr-FR" w:eastAsia="fr-FR"/>
        </w:rPr>
        <w:t>Les grands barreaux d'Europe pour la défense des droits de l'Homme</w:t>
      </w:r>
    </w:p>
    <w:p w:rsidR="00732E2B" w:rsidRPr="00A24889" w:rsidRDefault="00732E2B" w:rsidP="00FB3F66">
      <w:pPr>
        <w:jc w:val="both"/>
        <w:rPr>
          <w:color w:val="3366FF"/>
          <w:sz w:val="28"/>
          <w:szCs w:val="28"/>
          <w:lang w:val="fr-FR"/>
        </w:rPr>
      </w:pPr>
    </w:p>
    <w:p w:rsidR="00732E2B" w:rsidRPr="00A24889" w:rsidRDefault="00732E2B" w:rsidP="00FB3F66">
      <w:pPr>
        <w:jc w:val="both"/>
        <w:rPr>
          <w:color w:val="3366FF"/>
          <w:sz w:val="28"/>
          <w:szCs w:val="28"/>
          <w:lang w:val="fr-FR"/>
        </w:rPr>
      </w:pPr>
      <w:r w:rsidRPr="00A24889">
        <w:rPr>
          <w:color w:val="3366FF"/>
          <w:sz w:val="28"/>
          <w:szCs w:val="28"/>
          <w:lang w:val="fr-FR"/>
        </w:rPr>
        <w:t> </w:t>
      </w:r>
    </w:p>
    <w:p w:rsidR="00732E2B" w:rsidRPr="00A24889" w:rsidRDefault="00732E2B" w:rsidP="00FB3F66">
      <w:pPr>
        <w:jc w:val="both"/>
        <w:rPr>
          <w:color w:val="3366FF"/>
          <w:sz w:val="28"/>
          <w:szCs w:val="28"/>
          <w:lang w:val="fr-FR"/>
        </w:rPr>
      </w:pPr>
    </w:p>
    <w:p w:rsidR="00732E2B" w:rsidRPr="00DC6391" w:rsidRDefault="00732E2B" w:rsidP="00FB3F66">
      <w:pPr>
        <w:rPr>
          <w:sz w:val="24"/>
          <w:szCs w:val="24"/>
          <w:lang w:val="fr-FR"/>
        </w:rPr>
      </w:pPr>
    </w:p>
    <w:p w:rsidR="00732E2B" w:rsidRPr="0047125D" w:rsidRDefault="00732E2B" w:rsidP="0047125D">
      <w:pPr>
        <w:spacing w:before="100" w:beforeAutospacing="1" w:after="0" w:line="240" w:lineRule="auto"/>
        <w:ind w:left="1797" w:right="1701"/>
        <w:jc w:val="both"/>
        <w:rPr>
          <w:rFonts w:ascii="Times New Roman" w:hAnsi="Times New Roman" w:cs="Times New Roman"/>
          <w:sz w:val="24"/>
          <w:szCs w:val="24"/>
          <w:lang w:val="fr-FR" w:eastAsia="el-GR"/>
        </w:rPr>
      </w:pPr>
    </w:p>
    <w:p w:rsidR="00732E2B" w:rsidRPr="0047125D" w:rsidRDefault="00732E2B">
      <w:pPr>
        <w:rPr>
          <w:lang w:val="fr-FR"/>
        </w:rPr>
      </w:pPr>
    </w:p>
    <w:sectPr w:rsidR="00732E2B" w:rsidRPr="0047125D" w:rsidSect="002E78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Helvetica">
    <w:panose1 w:val="020B0604020202020204"/>
    <w:charset w:val="A1"/>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8FE"/>
    <w:rsid w:val="000F4944"/>
    <w:rsid w:val="00102165"/>
    <w:rsid w:val="001523ED"/>
    <w:rsid w:val="001A046F"/>
    <w:rsid w:val="001B0741"/>
    <w:rsid w:val="002B1A1A"/>
    <w:rsid w:val="002B3F97"/>
    <w:rsid w:val="002E78EA"/>
    <w:rsid w:val="0047125D"/>
    <w:rsid w:val="0057405E"/>
    <w:rsid w:val="005D206D"/>
    <w:rsid w:val="00670E1D"/>
    <w:rsid w:val="006A5068"/>
    <w:rsid w:val="006D33C6"/>
    <w:rsid w:val="00732E2B"/>
    <w:rsid w:val="00817F81"/>
    <w:rsid w:val="008719C8"/>
    <w:rsid w:val="00967320"/>
    <w:rsid w:val="00A24889"/>
    <w:rsid w:val="00CB08FE"/>
    <w:rsid w:val="00CC3707"/>
    <w:rsid w:val="00DB3AF9"/>
    <w:rsid w:val="00DC6391"/>
    <w:rsid w:val="00E3563B"/>
    <w:rsid w:val="00E468A7"/>
    <w:rsid w:val="00E878AB"/>
    <w:rsid w:val="00EF3247"/>
    <w:rsid w:val="00FA6E04"/>
    <w:rsid w:val="00FB3F6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E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47020093855586862msonormalcxspmiddlecxsp">
    <w:name w:val="m_3447020093855586862msonormalcxspmiddlecxspπρώτο"/>
    <w:basedOn w:val="Normal"/>
    <w:uiPriority w:val="99"/>
    <w:rsid w:val="0047125D"/>
    <w:pPr>
      <w:spacing w:before="100" w:beforeAutospacing="1" w:after="100" w:afterAutospacing="1" w:line="240" w:lineRule="auto"/>
    </w:pPr>
    <w:rPr>
      <w:rFonts w:cs="Times New Roman"/>
      <w:sz w:val="24"/>
      <w:szCs w:val="24"/>
      <w:lang w:eastAsia="el-GR"/>
    </w:rPr>
  </w:style>
  <w:style w:type="paragraph" w:customStyle="1" w:styleId="m3447020093855586862msonormalcxspmiddlecxsp0">
    <w:name w:val="m_3447020093855586862msonormalcxspmiddlecxspμεσαίο"/>
    <w:basedOn w:val="Normal"/>
    <w:uiPriority w:val="99"/>
    <w:rsid w:val="0047125D"/>
    <w:pPr>
      <w:spacing w:before="100" w:beforeAutospacing="1" w:after="100" w:afterAutospacing="1" w:line="240" w:lineRule="auto"/>
    </w:pPr>
    <w:rPr>
      <w:rFonts w:cs="Times New Roman"/>
      <w:sz w:val="24"/>
      <w:szCs w:val="24"/>
      <w:lang w:eastAsia="el-GR"/>
    </w:rPr>
  </w:style>
  <w:style w:type="paragraph" w:customStyle="1" w:styleId="m3447020093855586862msonormalcxspmiddlecxsp1">
    <w:name w:val="m_3447020093855586862msonormalcxspmiddlecxspτελευταίο"/>
    <w:basedOn w:val="Normal"/>
    <w:uiPriority w:val="99"/>
    <w:rsid w:val="0047125D"/>
    <w:pPr>
      <w:spacing w:before="100" w:beforeAutospacing="1" w:after="100" w:afterAutospacing="1" w:line="240" w:lineRule="auto"/>
    </w:pPr>
    <w:rPr>
      <w:rFonts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10554039">
      <w:marLeft w:val="0"/>
      <w:marRight w:val="0"/>
      <w:marTop w:val="0"/>
      <w:marBottom w:val="0"/>
      <w:divBdr>
        <w:top w:val="none" w:sz="0" w:space="0" w:color="auto"/>
        <w:left w:val="none" w:sz="0" w:space="0" w:color="auto"/>
        <w:bottom w:val="none" w:sz="0" w:space="0" w:color="auto"/>
        <w:right w:val="none" w:sz="0" w:space="0" w:color="auto"/>
      </w:divBdr>
      <w:divsChild>
        <w:div w:id="610554035">
          <w:marLeft w:val="0"/>
          <w:marRight w:val="0"/>
          <w:marTop w:val="0"/>
          <w:marBottom w:val="0"/>
          <w:divBdr>
            <w:top w:val="none" w:sz="0" w:space="0" w:color="auto"/>
            <w:left w:val="none" w:sz="0" w:space="0" w:color="auto"/>
            <w:bottom w:val="none" w:sz="0" w:space="0" w:color="auto"/>
            <w:right w:val="none" w:sz="0" w:space="0" w:color="auto"/>
          </w:divBdr>
          <w:divsChild>
            <w:div w:id="610554036">
              <w:marLeft w:val="0"/>
              <w:marRight w:val="0"/>
              <w:marTop w:val="0"/>
              <w:marBottom w:val="0"/>
              <w:divBdr>
                <w:top w:val="none" w:sz="0" w:space="0" w:color="auto"/>
                <w:left w:val="none" w:sz="0" w:space="0" w:color="auto"/>
                <w:bottom w:val="none" w:sz="0" w:space="0" w:color="auto"/>
                <w:right w:val="none" w:sz="0" w:space="0" w:color="auto"/>
              </w:divBdr>
              <w:divsChild>
                <w:div w:id="610554038">
                  <w:marLeft w:val="96"/>
                  <w:marRight w:val="0"/>
                  <w:marTop w:val="0"/>
                  <w:marBottom w:val="0"/>
                  <w:divBdr>
                    <w:top w:val="none" w:sz="0" w:space="0" w:color="auto"/>
                    <w:left w:val="single" w:sz="6" w:space="6" w:color="CCCCCC"/>
                    <w:bottom w:val="none" w:sz="0" w:space="0" w:color="auto"/>
                    <w:right w:val="none" w:sz="0" w:space="0" w:color="auto"/>
                  </w:divBdr>
                  <w:divsChild>
                    <w:div w:id="610554037">
                      <w:marLeft w:val="0"/>
                      <w:marRight w:val="0"/>
                      <w:marTop w:val="0"/>
                      <w:marBottom w:val="0"/>
                      <w:divBdr>
                        <w:top w:val="none" w:sz="0" w:space="0" w:color="auto"/>
                        <w:left w:val="none" w:sz="0" w:space="0" w:color="auto"/>
                        <w:bottom w:val="none" w:sz="0" w:space="0" w:color="auto"/>
                        <w:right w:val="none" w:sz="0" w:space="0" w:color="auto"/>
                      </w:divBdr>
                      <w:divsChild>
                        <w:div w:id="610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4</Pages>
  <Words>754</Words>
  <Characters>4075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dsake</dc:creator>
  <cp:keywords/>
  <dc:description/>
  <cp:lastModifiedBy>kourgiwth</cp:lastModifiedBy>
  <cp:revision>13</cp:revision>
  <dcterms:created xsi:type="dcterms:W3CDTF">2018-06-06T09:32:00Z</dcterms:created>
  <dcterms:modified xsi:type="dcterms:W3CDTF">2018-06-06T11:50:00Z</dcterms:modified>
</cp:coreProperties>
</file>